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30A9" w14:textId="77777777" w:rsidR="008D333C" w:rsidRPr="008D333C" w:rsidRDefault="008D333C" w:rsidP="008D333C">
      <w:pPr>
        <w:shd w:val="clear" w:color="auto" w:fill="FFFFFF"/>
        <w:spacing w:before="100" w:beforeAutospacing="1" w:after="39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D333C" w:rsidRPr="00EF0D43" w14:paraId="2F5436C0" w14:textId="77777777" w:rsidTr="00976E6E">
        <w:tc>
          <w:tcPr>
            <w:tcW w:w="9345" w:type="dxa"/>
            <w:gridSpan w:val="2"/>
          </w:tcPr>
          <w:p w14:paraId="4FD1B24A" w14:textId="77777777" w:rsidR="008D333C" w:rsidRPr="008D333C" w:rsidRDefault="008D333C" w:rsidP="008D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19421" w14:textId="77777777" w:rsidR="008D333C" w:rsidRPr="00EF0D43" w:rsidRDefault="008D333C" w:rsidP="008D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498C8842" w14:textId="77777777" w:rsidR="008D333C" w:rsidRPr="00EF0D43" w:rsidRDefault="008D333C" w:rsidP="008D33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33DC66B9" w14:textId="77777777" w:rsidTr="00976E6E">
        <w:tc>
          <w:tcPr>
            <w:tcW w:w="2263" w:type="dxa"/>
          </w:tcPr>
          <w:p w14:paraId="4CC5375F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4EA0643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0FF0E81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288AC32D" w14:textId="77777777" w:rsidTr="00976E6E">
        <w:tc>
          <w:tcPr>
            <w:tcW w:w="2263" w:type="dxa"/>
          </w:tcPr>
          <w:p w14:paraId="295D845A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03AB2C91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505858"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НА ПОПОЛНЕНИЕ КАПИЛЛЯРОВ</w:t>
            </w:r>
          </w:p>
          <w:p w14:paraId="58D96F2C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48E041B6" w14:textId="77777777" w:rsidTr="00976E6E">
        <w:trPr>
          <w:trHeight w:val="210"/>
        </w:trPr>
        <w:tc>
          <w:tcPr>
            <w:tcW w:w="2263" w:type="dxa"/>
          </w:tcPr>
          <w:p w14:paraId="6E6E672B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C78C3F3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60020755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2E28187B" w14:textId="77777777" w:rsidTr="00976E6E">
        <w:tc>
          <w:tcPr>
            <w:tcW w:w="2263" w:type="dxa"/>
          </w:tcPr>
          <w:p w14:paraId="5E45CA4B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366E7DA8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7D76AC6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035E84D2" w14:textId="77777777" w:rsidTr="00976E6E">
        <w:tc>
          <w:tcPr>
            <w:tcW w:w="2263" w:type="dxa"/>
          </w:tcPr>
          <w:p w14:paraId="533FE566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5550552B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05E027AB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032F0C50" w14:textId="77777777" w:rsidTr="00976E6E">
        <w:tc>
          <w:tcPr>
            <w:tcW w:w="2263" w:type="dxa"/>
          </w:tcPr>
          <w:p w14:paraId="5C1A1A85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70783CED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  <w:p w14:paraId="4FC63D6B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41AC4B88" w14:textId="77777777" w:rsidTr="00976E6E">
        <w:tc>
          <w:tcPr>
            <w:tcW w:w="2263" w:type="dxa"/>
          </w:tcPr>
          <w:p w14:paraId="3EF815C1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4E676BE6" w14:textId="2AE73BB6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F0D43"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EF0D4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14:paraId="70A33EC7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58EABCF3" w14:textId="77777777" w:rsidTr="00976E6E">
        <w:tc>
          <w:tcPr>
            <w:tcW w:w="2263" w:type="dxa"/>
          </w:tcPr>
          <w:p w14:paraId="09DA8856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1FACFC3F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5CEC8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33C" w:rsidRPr="00EF0D43" w14:paraId="3F744570" w14:textId="77777777" w:rsidTr="00976E6E">
        <w:tc>
          <w:tcPr>
            <w:tcW w:w="2263" w:type="dxa"/>
          </w:tcPr>
          <w:p w14:paraId="405F9E81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F5087BE" w14:textId="77777777" w:rsidR="008D333C" w:rsidRPr="00EF0D43" w:rsidRDefault="008D333C" w:rsidP="008D33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98A31D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7CB69009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02C096D2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316698FB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4807B2D9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6A64FB42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3F07F74E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2FA74D7E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4054B2AA" w14:textId="77777777" w:rsidR="008D333C" w:rsidRPr="00EF0D43" w:rsidRDefault="008D333C" w:rsidP="008D333C">
      <w:pPr>
        <w:spacing w:after="160" w:line="259" w:lineRule="auto"/>
        <w:ind w:firstLine="900"/>
        <w:rPr>
          <w:rFonts w:ascii="Calibri" w:eastAsia="Calibri" w:hAnsi="Calibri" w:cs="Times New Roman"/>
          <w:b/>
          <w:szCs w:val="24"/>
        </w:rPr>
      </w:pPr>
    </w:p>
    <w:p w14:paraId="0C570013" w14:textId="77777777" w:rsidR="008D333C" w:rsidRPr="00EF0D43" w:rsidRDefault="008D333C" w:rsidP="008D333C">
      <w:pPr>
        <w:spacing w:after="160" w:line="259" w:lineRule="auto"/>
        <w:ind w:firstLine="900"/>
        <w:jc w:val="center"/>
        <w:rPr>
          <w:rFonts w:ascii="Calibri" w:eastAsia="Calibri" w:hAnsi="Calibri" w:cs="Times New Roman"/>
          <w:b/>
          <w:i/>
          <w:szCs w:val="24"/>
        </w:rPr>
      </w:pPr>
    </w:p>
    <w:p w14:paraId="00AA83FE" w14:textId="77777777" w:rsidR="00505858" w:rsidRPr="00EF0D43" w:rsidRDefault="00505858" w:rsidP="008D333C">
      <w:pPr>
        <w:tabs>
          <w:tab w:val="left" w:pos="1134"/>
        </w:tabs>
        <w:spacing w:after="160" w:line="259" w:lineRule="auto"/>
        <w:jc w:val="center"/>
        <w:rPr>
          <w:rFonts w:ascii="Calibri" w:eastAsia="Calibri" w:hAnsi="Calibri" w:cs="Times New Roman"/>
          <w:b/>
          <w:i/>
          <w:szCs w:val="24"/>
        </w:rPr>
      </w:pPr>
    </w:p>
    <w:p w14:paraId="28964565" w14:textId="77777777" w:rsidR="00505858" w:rsidRPr="00EF0D43" w:rsidRDefault="00505858" w:rsidP="008D333C">
      <w:pPr>
        <w:tabs>
          <w:tab w:val="left" w:pos="1134"/>
        </w:tabs>
        <w:spacing w:after="160" w:line="259" w:lineRule="auto"/>
        <w:jc w:val="center"/>
        <w:rPr>
          <w:rFonts w:ascii="Calibri" w:eastAsia="Calibri" w:hAnsi="Calibri" w:cs="Times New Roman"/>
          <w:b/>
          <w:i/>
          <w:szCs w:val="24"/>
        </w:rPr>
      </w:pPr>
    </w:p>
    <w:p w14:paraId="27F10E48" w14:textId="2267931D" w:rsidR="008D333C" w:rsidRPr="00EF0D43" w:rsidRDefault="008D333C" w:rsidP="008D333C">
      <w:pPr>
        <w:tabs>
          <w:tab w:val="left" w:pos="1134"/>
        </w:tabs>
        <w:spacing w:after="160" w:line="259" w:lineRule="auto"/>
        <w:jc w:val="center"/>
        <w:rPr>
          <w:rFonts w:ascii="Calibri" w:eastAsia="Calibri" w:hAnsi="Calibri" w:cs="Times New Roman"/>
          <w:b/>
          <w:i/>
          <w:szCs w:val="24"/>
        </w:rPr>
      </w:pPr>
      <w:r w:rsidRPr="00EF0D43">
        <w:rPr>
          <w:rFonts w:ascii="Calibri" w:eastAsia="Calibri" w:hAnsi="Calibri" w:cs="Times New Roman"/>
          <w:b/>
          <w:i/>
          <w:szCs w:val="24"/>
        </w:rPr>
        <w:t>Бишкек 202</w:t>
      </w:r>
      <w:r w:rsidR="00EF0D43" w:rsidRPr="00EF0D43">
        <w:rPr>
          <w:rFonts w:ascii="Calibri" w:eastAsia="Calibri" w:hAnsi="Calibri" w:cs="Times New Roman"/>
          <w:b/>
          <w:i/>
          <w:szCs w:val="24"/>
        </w:rPr>
        <w:t>4</w:t>
      </w:r>
      <w:r w:rsidR="00EF0D43">
        <w:rPr>
          <w:rFonts w:ascii="Calibri" w:eastAsia="Calibri" w:hAnsi="Calibri" w:cs="Times New Roman"/>
          <w:b/>
          <w:i/>
          <w:szCs w:val="24"/>
        </w:rPr>
        <w:t xml:space="preserve"> г. </w:t>
      </w:r>
    </w:p>
    <w:p w14:paraId="65BDB649" w14:textId="77777777" w:rsidR="008D333C" w:rsidRPr="00EF0D43" w:rsidRDefault="008D333C" w:rsidP="008D333C">
      <w:pPr>
        <w:tabs>
          <w:tab w:val="left" w:pos="0"/>
        </w:tabs>
        <w:spacing w:after="0" w:line="259" w:lineRule="auto"/>
        <w:rPr>
          <w:rFonts w:ascii="Calibri" w:eastAsia="Calibri" w:hAnsi="Calibri" w:cs="Times New Roman"/>
          <w:szCs w:val="24"/>
        </w:rPr>
      </w:pPr>
    </w:p>
    <w:p w14:paraId="3A06F3B6" w14:textId="77777777" w:rsidR="008D333C" w:rsidRPr="00EF0D43" w:rsidRDefault="008D333C" w:rsidP="008D333C">
      <w:pPr>
        <w:tabs>
          <w:tab w:val="left" w:pos="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05F8A" w14:textId="77777777" w:rsidR="008D333C" w:rsidRPr="00EF0D43" w:rsidRDefault="008D333C" w:rsidP="008D333C">
      <w:pPr>
        <w:spacing w:before="120"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EF0D43">
        <w:rPr>
          <w:rFonts w:ascii="Times New Roman" w:eastAsia="Calibri" w:hAnsi="Times New Roman" w:cs="Times New Roman"/>
          <w:b/>
          <w:sz w:val="24"/>
          <w:szCs w:val="24"/>
        </w:rPr>
        <w:t>СТАНДАРТН</w:t>
      </w:r>
      <w:r w:rsidRPr="00EF0D43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АЯ</w:t>
      </w:r>
      <w:r w:rsidRPr="00EF0D43">
        <w:rPr>
          <w:rFonts w:ascii="Times New Roman" w:eastAsia="Calibri" w:hAnsi="Times New Roman" w:cs="Times New Roman"/>
          <w:b/>
          <w:sz w:val="24"/>
          <w:szCs w:val="24"/>
        </w:rPr>
        <w:t xml:space="preserve"> ОПЕРАЦИОНН</w:t>
      </w:r>
      <w:r w:rsidRPr="00EF0D43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АЯ</w:t>
      </w:r>
      <w:r w:rsidRPr="00EF0D43">
        <w:rPr>
          <w:rFonts w:ascii="Times New Roman" w:eastAsia="Calibri" w:hAnsi="Times New Roman" w:cs="Times New Roman"/>
          <w:b/>
          <w:sz w:val="24"/>
          <w:szCs w:val="24"/>
        </w:rPr>
        <w:t xml:space="preserve"> ПРОЦЕДУР</w:t>
      </w:r>
      <w:r w:rsidRPr="00EF0D43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</w:t>
      </w:r>
    </w:p>
    <w:p w14:paraId="6A1E037A" w14:textId="77777777" w:rsidR="008D333C" w:rsidRPr="00EF0D43" w:rsidRDefault="008D333C" w:rsidP="008D3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05858" w:rsidRPr="00EF0D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ТЕСТ НА ПОПОЛНЕНИЕ КАПИЛЛЯРОВ</w:t>
      </w:r>
    </w:p>
    <w:p w14:paraId="1C785110" w14:textId="77777777" w:rsidR="008D333C" w:rsidRPr="00EF0D43" w:rsidRDefault="008D333C" w:rsidP="008D33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ECAA250" w14:textId="77777777" w:rsidR="008D333C" w:rsidRPr="00EF0D43" w:rsidRDefault="008D333C" w:rsidP="008D333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D43">
        <w:rPr>
          <w:rFonts w:ascii="Times New Roman" w:eastAsia="Calibri" w:hAnsi="Times New Roman" w:cs="Times New Roman"/>
          <w:sz w:val="26"/>
          <w:szCs w:val="26"/>
        </w:rPr>
        <w:t>Стандартн</w:t>
      </w:r>
      <w:r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>ая</w:t>
      </w:r>
      <w:r w:rsidRPr="00EF0D43">
        <w:rPr>
          <w:rFonts w:ascii="Times New Roman" w:eastAsia="Calibri" w:hAnsi="Times New Roman" w:cs="Times New Roman"/>
          <w:sz w:val="26"/>
          <w:szCs w:val="26"/>
        </w:rPr>
        <w:t xml:space="preserve"> операционная процедур</w:t>
      </w:r>
      <w:r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>а</w:t>
      </w:r>
      <w:r w:rsidRPr="00EF0D43">
        <w:rPr>
          <w:rFonts w:ascii="Times New Roman" w:eastAsia="Calibri" w:hAnsi="Times New Roman" w:cs="Times New Roman"/>
          <w:sz w:val="26"/>
          <w:szCs w:val="26"/>
        </w:rPr>
        <w:t xml:space="preserve"> (далее СОП) </w:t>
      </w:r>
      <w:r w:rsidR="00505858"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>тест на пополнение капилляров</w:t>
      </w:r>
      <w:r w:rsidRPr="00EF0D43">
        <w:rPr>
          <w:rFonts w:ascii="Times New Roman" w:eastAsia="Calibri" w:hAnsi="Times New Roman" w:cs="Times New Roman"/>
          <w:sz w:val="26"/>
          <w:szCs w:val="26"/>
        </w:rPr>
        <w:t xml:space="preserve"> разработан</w:t>
      </w:r>
      <w:r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>а</w:t>
      </w:r>
      <w:r w:rsidRPr="00EF0D43">
        <w:rPr>
          <w:rFonts w:ascii="Times New Roman" w:eastAsia="Calibri" w:hAnsi="Times New Roman" w:cs="Times New Roman"/>
          <w:sz w:val="26"/>
          <w:szCs w:val="26"/>
        </w:rPr>
        <w:t xml:space="preserve"> на основе международных рекомендаций </w:t>
      </w:r>
      <w:r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>и</w:t>
      </w:r>
      <w:r w:rsidRPr="00EF0D43">
        <w:rPr>
          <w:rFonts w:ascii="Times New Roman" w:eastAsia="Calibri" w:hAnsi="Times New Roman" w:cs="Times New Roman"/>
          <w:sz w:val="26"/>
          <w:szCs w:val="26"/>
        </w:rPr>
        <w:t xml:space="preserve"> местных нормативно-методических документов.</w:t>
      </w:r>
    </w:p>
    <w:p w14:paraId="4EC1A630" w14:textId="77777777" w:rsidR="008D333C" w:rsidRPr="00EF0D43" w:rsidRDefault="008D333C" w:rsidP="008D333C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0D43">
        <w:rPr>
          <w:rFonts w:ascii="Times New Roman" w:eastAsia="Calibri" w:hAnsi="Times New Roman" w:cs="Times New Roman"/>
          <w:b/>
          <w:sz w:val="26"/>
          <w:szCs w:val="26"/>
        </w:rPr>
        <w:t>НАЗНАЧЕНИЕ:</w:t>
      </w:r>
    </w:p>
    <w:p w14:paraId="76115215" w14:textId="77777777" w:rsidR="008D333C" w:rsidRPr="00EF0D43" w:rsidRDefault="008D333C" w:rsidP="008D333C">
      <w:pPr>
        <w:spacing w:after="0" w:line="259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D43">
        <w:rPr>
          <w:rFonts w:ascii="Times New Roman" w:eastAsia="Calibri" w:hAnsi="Times New Roman" w:cs="Times New Roman"/>
          <w:sz w:val="26"/>
          <w:szCs w:val="26"/>
        </w:rPr>
        <w:t>СОП</w:t>
      </w:r>
      <w:r w:rsidRPr="00EF0D4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EF0D4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ky-KG"/>
        </w:rPr>
        <w:t>ы</w:t>
      </w:r>
      <w:r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 и</w:t>
      </w:r>
      <w:r w:rsidRPr="00EF0D43">
        <w:rPr>
          <w:rFonts w:ascii="Times New Roman" w:eastAsia="Calibri" w:hAnsi="Times New Roman" w:cs="Times New Roman"/>
          <w:sz w:val="26"/>
          <w:szCs w:val="26"/>
        </w:rPr>
        <w:t xml:space="preserve"> является неотъемлемой частью системы обеспечения качества медицинских услуг и направлен на стандартизацию действия </w:t>
      </w:r>
      <w:r w:rsidRPr="00EF0D43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всех специалистов </w:t>
      </w:r>
      <w:r w:rsidRPr="00EF0D43">
        <w:rPr>
          <w:rFonts w:ascii="Times New Roman" w:eastAsia="Calibri" w:hAnsi="Times New Roman" w:cs="Times New Roman"/>
          <w:sz w:val="26"/>
          <w:szCs w:val="26"/>
        </w:rPr>
        <w:t>и снижение риска ошибок при выполнении работ.</w:t>
      </w:r>
    </w:p>
    <w:p w14:paraId="1186D6E2" w14:textId="77777777" w:rsidR="008D333C" w:rsidRPr="00EF0D43" w:rsidRDefault="008D333C" w:rsidP="008D333C">
      <w:pPr>
        <w:spacing w:before="120" w:after="12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0D43">
        <w:rPr>
          <w:rFonts w:ascii="Times New Roman" w:eastAsia="Calibri" w:hAnsi="Times New Roman" w:cs="Times New Roman"/>
          <w:b/>
          <w:sz w:val="26"/>
          <w:szCs w:val="26"/>
        </w:rPr>
        <w:t>ТРЕБОВАНИЯ К ИСПОЛНЕНИЮ</w:t>
      </w:r>
    </w:p>
    <w:p w14:paraId="7CEE5B43" w14:textId="77777777" w:rsidR="008D333C" w:rsidRPr="00EF0D43" w:rsidRDefault="008D333C" w:rsidP="008D333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0D43">
        <w:rPr>
          <w:rFonts w:ascii="Times New Roman" w:eastAsia="Calibri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5F301E43" w14:textId="77777777" w:rsidR="007552DC" w:rsidRPr="00EF0D43" w:rsidRDefault="003E3EA6" w:rsidP="008D33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Определение: </w:t>
      </w:r>
      <w:r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Тест наполнения капилляров (</w:t>
      </w:r>
      <w:r w:rsidR="009C57E8" w:rsidRPr="00EF0D4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Capillary</w:t>
      </w:r>
      <w:r w:rsidR="009C57E8"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C57E8" w:rsidRPr="00EF0D4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Refill</w:t>
      </w:r>
      <w:r w:rsidR="009C57E8"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C57E8" w:rsidRPr="00EF0D4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Test</w:t>
      </w:r>
      <w:r w:rsidR="009C57E8"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</w:t>
      </w:r>
      <w:r w:rsidRPr="00EF0D4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CRT</w:t>
      </w:r>
      <w:r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– это экспресс-тест, используемый для оценки крово</w:t>
      </w:r>
      <w:r w:rsidR="007552DC"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тока через периферические ткани, для контроля</w:t>
      </w:r>
      <w:r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объем притока крови </w:t>
      </w:r>
      <w:r w:rsidR="007552DC"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тканям и обезвоживания</w:t>
      </w:r>
      <w:r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100D7A" w:rsidRPr="00EF0D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405D32B" w14:textId="77777777" w:rsidR="007552DC" w:rsidRPr="00EF0D43" w:rsidRDefault="007552DC" w:rsidP="008D33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8308DC" w14:textId="77777777" w:rsidR="008D333C" w:rsidRPr="00EF0D43" w:rsidRDefault="008D333C" w:rsidP="008D33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Оснащение:</w:t>
      </w:r>
    </w:p>
    <w:p w14:paraId="03F7E3E0" w14:textId="77777777" w:rsidR="008D333C" w:rsidRPr="00EF0D43" w:rsidRDefault="008D333C" w:rsidP="008D333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с секундной стрелкой;</w:t>
      </w:r>
    </w:p>
    <w:p w14:paraId="57EDB6E8" w14:textId="77777777" w:rsidR="008D333C" w:rsidRPr="00EF0D43" w:rsidRDefault="008D333C" w:rsidP="008D333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</w:t>
      </w:r>
      <w:r w:rsidRPr="00EF0D43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пациента или</w:t>
      </w:r>
      <w:r w:rsidRPr="00EF0D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динамического наблюдения</w:t>
      </w:r>
    </w:p>
    <w:p w14:paraId="558EB467" w14:textId="77777777" w:rsidR="008D333C" w:rsidRPr="00EF0D43" w:rsidRDefault="008D333C" w:rsidP="008D333C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EABB041" w14:textId="77777777" w:rsidR="008D333C" w:rsidRPr="00EF0D43" w:rsidRDefault="008D333C" w:rsidP="008D333C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8D333C" w:rsidRPr="00EF0D43" w14:paraId="7F96D635" w14:textId="77777777" w:rsidTr="00976E6E">
        <w:trPr>
          <w:trHeight w:val="528"/>
        </w:trPr>
        <w:tc>
          <w:tcPr>
            <w:tcW w:w="2122" w:type="dxa"/>
          </w:tcPr>
          <w:p w14:paraId="7B958979" w14:textId="77777777" w:rsidR="008D333C" w:rsidRPr="00EF0D43" w:rsidRDefault="008D333C" w:rsidP="008D333C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32C7DB52" w14:textId="77777777" w:rsidR="008D333C" w:rsidRPr="00EF0D43" w:rsidRDefault="008D333C" w:rsidP="008D333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Представьтесь пациенту, получите его согласие. </w:t>
            </w:r>
          </w:p>
          <w:p w14:paraId="3835B613" w14:textId="77777777" w:rsidR="008D333C" w:rsidRPr="00EF0D43" w:rsidRDefault="008D333C" w:rsidP="003E3EA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Обработайте руки. </w:t>
            </w:r>
          </w:p>
        </w:tc>
      </w:tr>
      <w:tr w:rsidR="008D333C" w:rsidRPr="00EF0D43" w14:paraId="6DA4A34F" w14:textId="77777777" w:rsidTr="00976E6E">
        <w:tc>
          <w:tcPr>
            <w:tcW w:w="2122" w:type="dxa"/>
          </w:tcPr>
          <w:p w14:paraId="58A4B141" w14:textId="77777777" w:rsidR="008D333C" w:rsidRPr="00EF0D43" w:rsidRDefault="008D333C" w:rsidP="008D333C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процедуры:</w:t>
            </w:r>
          </w:p>
        </w:tc>
        <w:tc>
          <w:tcPr>
            <w:tcW w:w="7223" w:type="dxa"/>
          </w:tcPr>
          <w:p w14:paraId="4130EA26" w14:textId="77777777" w:rsidR="003E3EA6" w:rsidRPr="00EF0D43" w:rsidRDefault="008D333C" w:rsidP="003E3EA6">
            <w:pPr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</w:pPr>
            <w:r w:rsidRPr="00EF0D4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96808" w:rsidRPr="00EF0D4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Подготовьте руки пациента: с</w:t>
            </w:r>
            <w:r w:rsidR="007552DC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нимите кольца с пальцев при необходимости</w:t>
            </w:r>
            <w:r w:rsidR="00696808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 удалите</w:t>
            </w:r>
            <w:r w:rsidR="003E3EA6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 лак с ногтей.</w:t>
            </w:r>
          </w:p>
          <w:p w14:paraId="0C937DFD" w14:textId="77777777" w:rsidR="00D71A72" w:rsidRPr="00EF0D43" w:rsidRDefault="00D71A72" w:rsidP="007552DC">
            <w:pPr>
              <w:pStyle w:val="aa"/>
              <w:shd w:val="clear" w:color="auto" w:fill="FFFFFF"/>
              <w:ind w:left="5"/>
              <w:jc w:val="both"/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2. Расположите пациента удобно и поднимите его руку до уровня сердца (или немного выше). Это позволит оценить перфузию </w:t>
            </w:r>
            <w:proofErr w:type="spellStart"/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артериолярных</w:t>
            </w:r>
            <w:proofErr w:type="spellEnd"/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 капилляров, несущих насыщенную кислородом кровь, а не венозный застой.</w:t>
            </w:r>
          </w:p>
          <w:p w14:paraId="1154FFA5" w14:textId="77777777" w:rsidR="00696808" w:rsidRPr="00EF0D43" w:rsidRDefault="00D71A72" w:rsidP="003E3EA6">
            <w:pPr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3</w:t>
            </w:r>
            <w:r w:rsidR="003E3EA6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. </w:t>
            </w:r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Надавите</w:t>
            </w:r>
            <w:r w:rsidR="003E3EA6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 ногтевое ложе до те</w:t>
            </w:r>
            <w:r w:rsidR="00696808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х пор, пока оно не станет белым.</w:t>
            </w:r>
          </w:p>
          <w:p w14:paraId="04E02148" w14:textId="77777777" w:rsidR="00BD5F81" w:rsidRPr="00EF0D43" w:rsidRDefault="00D71A72" w:rsidP="003E3EA6">
            <w:pPr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4</w:t>
            </w:r>
            <w:r w:rsidR="00696808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. </w:t>
            </w:r>
            <w:r w:rsidR="00BD5F81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Ослабьте давление.</w:t>
            </w:r>
            <w:r w:rsidR="00696808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14:paraId="25696D72" w14:textId="77777777" w:rsidR="00696808" w:rsidRPr="00EF0D43" w:rsidRDefault="00BD5F81" w:rsidP="003E3EA6">
            <w:pPr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5. П</w:t>
            </w:r>
            <w:r w:rsidR="00696808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одсчитайте время, необходимое для возвращения цвета в ногтевое ложе. Обычно это занимает 3 секунды или меньше. Когда это занимает больше времени, подозревают артериальную недостаточность.</w:t>
            </w:r>
          </w:p>
          <w:p w14:paraId="58988149" w14:textId="77777777" w:rsidR="008D333C" w:rsidRPr="00EF0D43" w:rsidRDefault="00BD5F81" w:rsidP="00696808">
            <w:pPr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6</w:t>
            </w:r>
            <w:r w:rsidR="00696808" w:rsidRPr="00EF0D43">
              <w:rPr>
                <w:rFonts w:ascii="Times New Roman" w:eastAsia="Times New Roman" w:hAnsi="Times New Roman" w:cs="Times New Roman"/>
                <w:color w:val="020621"/>
                <w:spacing w:val="5"/>
                <w:sz w:val="26"/>
                <w:szCs w:val="26"/>
                <w:shd w:val="clear" w:color="auto" w:fill="FFFFFF"/>
                <w:lang w:eastAsia="ru-RU"/>
              </w:rPr>
              <w:t>. Всегда сравнивайте с нормальной стороной руки или пальцев.</w:t>
            </w:r>
          </w:p>
        </w:tc>
      </w:tr>
      <w:tr w:rsidR="008D333C" w:rsidRPr="00EF0D43" w14:paraId="36A986E2" w14:textId="77777777" w:rsidTr="00976E6E">
        <w:tc>
          <w:tcPr>
            <w:tcW w:w="2122" w:type="dxa"/>
          </w:tcPr>
          <w:p w14:paraId="601A0D13" w14:textId="77777777" w:rsidR="008D333C" w:rsidRPr="00EF0D43" w:rsidRDefault="008D333C" w:rsidP="008D333C">
            <w:pPr>
              <w:tabs>
                <w:tab w:val="left" w:pos="46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Окончание процедуры:</w:t>
            </w:r>
          </w:p>
        </w:tc>
        <w:tc>
          <w:tcPr>
            <w:tcW w:w="7223" w:type="dxa"/>
          </w:tcPr>
          <w:p w14:paraId="62748A03" w14:textId="77777777" w:rsidR="008D333C" w:rsidRPr="00EF0D43" w:rsidRDefault="007552DC" w:rsidP="008D333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0D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</w:t>
            </w:r>
            <w:r w:rsidR="008D333C" w:rsidRPr="00EF0D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бработайте руки. </w:t>
            </w:r>
          </w:p>
          <w:p w14:paraId="2BDF7573" w14:textId="77777777" w:rsidR="008D333C" w:rsidRPr="00EF0D43" w:rsidRDefault="009228FC" w:rsidP="00922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4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8D333C" w:rsidRPr="00EF0D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8D333C" w:rsidRPr="00EF0D4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Оформите результат исследования цифровой записью</w:t>
            </w:r>
            <w:r w:rsidR="000E67F1" w:rsidRPr="00EF0D4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  <w:r w:rsidR="008D333C" w:rsidRPr="00EF0D4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20A8583B" w14:textId="77777777" w:rsidR="00E92AB7" w:rsidRPr="00EF0D43" w:rsidRDefault="00E92AB7" w:rsidP="008D333C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54D97E3" w14:textId="77777777" w:rsidR="009C57E8" w:rsidRPr="00EF0D43" w:rsidRDefault="009228FC" w:rsidP="008D333C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Интерпретация результатов</w:t>
      </w:r>
      <w:r w:rsidR="008D333C" w:rsidRPr="00EF0D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</w:t>
      </w:r>
    </w:p>
    <w:p w14:paraId="3CC8D21B" w14:textId="77777777" w:rsidR="009C57E8" w:rsidRPr="00EF0D43" w:rsidRDefault="009228FC" w:rsidP="00850114">
      <w:pPr>
        <w:pStyle w:val="aa"/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</w:pPr>
      <w:r w:rsidRPr="00EF0D43">
        <w:rPr>
          <w:rFonts w:ascii="Times New Roman" w:eastAsia="Calibri" w:hAnsi="Times New Roman" w:cs="Times New Roman"/>
          <w:sz w:val="26"/>
          <w:szCs w:val="26"/>
          <w:lang w:eastAsia="ru-RU"/>
        </w:rPr>
        <w:t>Нормальные результаты</w:t>
      </w:r>
    </w:p>
    <w:p w14:paraId="7F312C59" w14:textId="77777777" w:rsidR="009C57E8" w:rsidRPr="00EF0D43" w:rsidRDefault="009C57E8" w:rsidP="009C57E8">
      <w:pPr>
        <w:pStyle w:val="aa"/>
        <w:shd w:val="clear" w:color="auto" w:fill="FFFFFF"/>
        <w:spacing w:before="100" w:beforeAutospacing="1"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CRT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&lt;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 xml:space="preserve"> </w:t>
      </w:r>
      <w:r w:rsidR="007552D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3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секунд</w:t>
      </w:r>
    </w:p>
    <w:p w14:paraId="1C7F4AAB" w14:textId="77777777" w:rsidR="005E28A6" w:rsidRPr="00EF0D43" w:rsidRDefault="009228FC" w:rsidP="009C57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Если цвет розовый после прекращения давления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,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 это указывает на хороший приток крови к пальцу. </w:t>
      </w:r>
    </w:p>
    <w:p w14:paraId="5A60512B" w14:textId="77777777" w:rsidR="005E28A6" w:rsidRPr="00EF0D43" w:rsidRDefault="009228FC" w:rsidP="009228FC">
      <w:pPr>
        <w:pStyle w:val="aa"/>
        <w:numPr>
          <w:ilvl w:val="1"/>
          <w:numId w:val="4"/>
        </w:numPr>
        <w:shd w:val="clear" w:color="auto" w:fill="FFFFFF"/>
        <w:spacing w:before="100" w:beforeAutospacing="1" w:after="390" w:line="240" w:lineRule="auto"/>
        <w:textAlignment w:val="top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Аномальные результаты</w:t>
      </w:r>
    </w:p>
    <w:p w14:paraId="3C16D0AA" w14:textId="77777777" w:rsidR="009C57E8" w:rsidRPr="00EF0D43" w:rsidRDefault="009C57E8" w:rsidP="005E28A6">
      <w:pPr>
        <w:pStyle w:val="aa"/>
        <w:shd w:val="clear" w:color="auto" w:fill="FFFFFF"/>
        <w:spacing w:before="100" w:beforeAutospacing="1" w:after="390" w:line="240" w:lineRule="auto"/>
        <w:ind w:left="360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CRT</w:t>
      </w:r>
      <w:r w:rsidR="00B34EF5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&gt; </w:t>
      </w:r>
      <w:r w:rsidR="007552D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3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секунд </w:t>
      </w:r>
    </w:p>
    <w:p w14:paraId="524FCEC4" w14:textId="77777777" w:rsidR="009228FC" w:rsidRPr="00EF0D43" w:rsidRDefault="00B34EF5" w:rsidP="005E28A6">
      <w:pPr>
        <w:pStyle w:val="aa"/>
        <w:shd w:val="clear" w:color="auto" w:fill="FFFFFF"/>
        <w:spacing w:before="100" w:beforeAutospacing="1" w:after="390" w:line="240" w:lineRule="auto"/>
        <w:ind w:left="360"/>
        <w:textAlignment w:val="top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продолжительная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CRT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ук</w:t>
      </w:r>
      <w:r w:rsidR="007552D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азывает на ранние признаки шока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 </w:t>
      </w:r>
      <w:r w:rsidR="005E28A6" w:rsidRPr="00EF0D4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5ABC1A35" w14:textId="77777777" w:rsidR="009228FC" w:rsidRPr="00EF0D43" w:rsidRDefault="00BD5F81" w:rsidP="005E28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Ф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актор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ы, влияющие на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измерение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CRT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и его результаты:</w:t>
      </w:r>
      <w:r w:rsidR="009228FC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 </w:t>
      </w:r>
      <w:hyperlink r:id="rId7" w:anchor="cite_note-:1-4" w:tgtFrame="_blank" w:history="1"/>
    </w:p>
    <w:p w14:paraId="7D463765" w14:textId="77777777" w:rsidR="009228FC" w:rsidRPr="00EF0D43" w:rsidRDefault="009228FC" w:rsidP="005E28A6">
      <w:pPr>
        <w:numPr>
          <w:ilvl w:val="0"/>
          <w:numId w:val="4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Заболевания периферических сосудов</w:t>
      </w:r>
    </w:p>
    <w:p w14:paraId="09C81D39" w14:textId="77777777" w:rsidR="009228FC" w:rsidRPr="00EF0D43" w:rsidRDefault="009228FC" w:rsidP="00922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Гипотермия</w:t>
      </w:r>
    </w:p>
    <w:p w14:paraId="5D15CD2D" w14:textId="77777777" w:rsidR="009228FC" w:rsidRPr="00EF0D43" w:rsidRDefault="009228FC" w:rsidP="00922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Холодная температура окружающей среды</w:t>
      </w:r>
    </w:p>
    <w:p w14:paraId="286D1D67" w14:textId="77777777" w:rsidR="009228FC" w:rsidRPr="00EF0D43" w:rsidRDefault="009228FC" w:rsidP="00922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Плохое освещение</w:t>
      </w:r>
    </w:p>
    <w:p w14:paraId="7D0DBB07" w14:textId="77777777" w:rsidR="009228FC" w:rsidRPr="00EF0D43" w:rsidRDefault="007552DC" w:rsidP="00922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Старость</w:t>
      </w:r>
    </w:p>
    <w:p w14:paraId="12CCE7BE" w14:textId="77777777" w:rsidR="009228FC" w:rsidRPr="00EF0D43" w:rsidRDefault="009228FC" w:rsidP="009228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Применение давления</w:t>
      </w:r>
    </w:p>
    <w:p w14:paraId="59E32296" w14:textId="77777777" w:rsidR="00BD5F81" w:rsidRPr="00EF0D43" w:rsidRDefault="009228FC" w:rsidP="00BD5F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 xml:space="preserve">Внутри- и </w:t>
      </w:r>
      <w:proofErr w:type="spellStart"/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>межисследовательская</w:t>
      </w:r>
      <w:proofErr w:type="spellEnd"/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lang w:eastAsia="ru-RU"/>
        </w:rPr>
        <w:t xml:space="preserve"> надежность</w:t>
      </w:r>
    </w:p>
    <w:p w14:paraId="79B2C807" w14:textId="77777777" w:rsidR="00BD5F81" w:rsidRPr="00EF0D43" w:rsidRDefault="00BD5F81" w:rsidP="00BD5F81">
      <w:pPr>
        <w:shd w:val="clear" w:color="auto" w:fill="FFFFFF"/>
        <w:tabs>
          <w:tab w:val="left" w:pos="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ab/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CRT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является частью компонента кровообращения (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Circulation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) подхода 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ABCDE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, который используется для оценки и лечения тяжелобольных пациентов.</w:t>
      </w:r>
    </w:p>
    <w:p w14:paraId="5AB0B831" w14:textId="77777777" w:rsidR="009C57E8" w:rsidRPr="00EF0D43" w:rsidRDefault="007552DC" w:rsidP="00BD5F8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Важно интерпретировать </w:t>
      </w: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val="en-US" w:eastAsia="ru-RU"/>
        </w:rPr>
        <w:t>CRT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 в контексте комплексной оценки </w:t>
      </w:r>
      <w:r w:rsidR="00BD5F81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к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ровообращения, которая должна включать:</w:t>
      </w:r>
    </w:p>
    <w:p w14:paraId="48970F2F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Частота пульса;</w:t>
      </w:r>
    </w:p>
    <w:p w14:paraId="662E60AE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Пульсовый объем;</w:t>
      </w:r>
    </w:p>
    <w:p w14:paraId="1C3FCE8D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Артериальное давление;</w:t>
      </w:r>
    </w:p>
    <w:p w14:paraId="56E3BACF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Уровень сознания;</w:t>
      </w:r>
    </w:p>
    <w:p w14:paraId="79826AE4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Цвет/температура/текстура кожи;</w:t>
      </w:r>
    </w:p>
    <w:p w14:paraId="1B4BA8E9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Диурез;</w:t>
      </w:r>
    </w:p>
    <w:p w14:paraId="409BC4B1" w14:textId="77777777" w:rsidR="009C57E8" w:rsidRPr="00EF0D43" w:rsidRDefault="00BD5F81" w:rsidP="00BD5F8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</w:pPr>
      <w:r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 xml:space="preserve">- </w:t>
      </w:r>
      <w:r w:rsidR="009C57E8" w:rsidRPr="00EF0D43">
        <w:rPr>
          <w:rFonts w:ascii="Times New Roman" w:eastAsia="Times New Roman" w:hAnsi="Times New Roman" w:cs="Times New Roman"/>
          <w:color w:val="020621"/>
          <w:spacing w:val="5"/>
          <w:sz w:val="26"/>
          <w:szCs w:val="26"/>
          <w:shd w:val="clear" w:color="auto" w:fill="FFFFFF"/>
          <w:lang w:eastAsia="ru-RU"/>
        </w:rPr>
        <w:t>Другие клинические данные оценки ABCDE.</w:t>
      </w:r>
    </w:p>
    <w:p w14:paraId="32D5902B" w14:textId="77777777" w:rsidR="009228FC" w:rsidRPr="00EF0D43" w:rsidRDefault="009228FC" w:rsidP="009C57E8">
      <w:pPr>
        <w:spacing w:after="160" w:line="259" w:lineRule="auto"/>
        <w:rPr>
          <w:rFonts w:ascii="Calibri" w:eastAsia="Calibri" w:hAnsi="Calibri" w:cs="Times New Roman"/>
          <w:lang w:eastAsia="ru-RU"/>
        </w:rPr>
      </w:pPr>
    </w:p>
    <w:p w14:paraId="4608A19B" w14:textId="77777777" w:rsidR="008D333C" w:rsidRPr="00EF0D43" w:rsidRDefault="008D333C" w:rsidP="008D333C">
      <w:pPr>
        <w:tabs>
          <w:tab w:val="left" w:pos="2427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0D43">
        <w:rPr>
          <w:rFonts w:ascii="Calibri" w:eastAsia="Calibri" w:hAnsi="Calibri" w:cs="Times New Roman"/>
          <w:lang w:eastAsia="ru-RU"/>
        </w:rPr>
        <w:tab/>
      </w:r>
      <w:r w:rsidRPr="00EF0D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D333C" w:rsidRPr="008D333C" w14:paraId="5673F793" w14:textId="77777777" w:rsidTr="00976E6E">
        <w:tc>
          <w:tcPr>
            <w:tcW w:w="704" w:type="dxa"/>
          </w:tcPr>
          <w:p w14:paraId="542C84EF" w14:textId="77777777" w:rsidR="008D333C" w:rsidRPr="00EF0D43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4AF4A58E" w14:textId="77777777" w:rsidR="008D333C" w:rsidRPr="00EF0D43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26802589" w14:textId="77777777" w:rsidR="008D333C" w:rsidRPr="00EF0D43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1D2CB04B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D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ФИО лица, внесшего изменения</w:t>
            </w:r>
            <w:r w:rsidRPr="008D33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333C" w:rsidRPr="008D333C" w14:paraId="7841729B" w14:textId="77777777" w:rsidTr="00976E6E">
        <w:tc>
          <w:tcPr>
            <w:tcW w:w="704" w:type="dxa"/>
          </w:tcPr>
          <w:p w14:paraId="39EDA36F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CA3BBC7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6067B50E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599CC5B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333C" w:rsidRPr="008D333C" w14:paraId="3352A53E" w14:textId="77777777" w:rsidTr="00976E6E">
        <w:tc>
          <w:tcPr>
            <w:tcW w:w="704" w:type="dxa"/>
          </w:tcPr>
          <w:p w14:paraId="01D6A351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22440968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729B05B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055F47D0" w14:textId="77777777" w:rsidR="008D333C" w:rsidRPr="008D333C" w:rsidRDefault="008D333C" w:rsidP="008D333C">
            <w:pPr>
              <w:tabs>
                <w:tab w:val="left" w:pos="2427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9A1B96" w14:textId="77777777" w:rsidR="008D333C" w:rsidRPr="008D333C" w:rsidRDefault="008D333C" w:rsidP="008D333C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8D333C" w:rsidRPr="008D333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4EBD" w14:textId="77777777" w:rsidR="00933ECA" w:rsidRDefault="00933ECA" w:rsidP="008D333C">
      <w:pPr>
        <w:spacing w:after="0" w:line="240" w:lineRule="auto"/>
      </w:pPr>
      <w:r>
        <w:separator/>
      </w:r>
    </w:p>
  </w:endnote>
  <w:endnote w:type="continuationSeparator" w:id="0">
    <w:p w14:paraId="07B0CC3A" w14:textId="77777777" w:rsidR="00933ECA" w:rsidRDefault="00933ECA" w:rsidP="008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BC00" w14:textId="77777777" w:rsidR="00933ECA" w:rsidRDefault="00933ECA" w:rsidP="008D333C">
      <w:pPr>
        <w:spacing w:after="0" w:line="240" w:lineRule="auto"/>
      </w:pPr>
      <w:r>
        <w:separator/>
      </w:r>
    </w:p>
  </w:footnote>
  <w:footnote w:type="continuationSeparator" w:id="0">
    <w:p w14:paraId="73BF395E" w14:textId="77777777" w:rsidR="00933ECA" w:rsidRDefault="00933ECA" w:rsidP="008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8D333C" w:rsidRPr="008D333C" w14:paraId="17492337" w14:textId="77777777" w:rsidTr="00976E6E">
      <w:trPr>
        <w:trHeight w:val="92"/>
      </w:trPr>
      <w:tc>
        <w:tcPr>
          <w:tcW w:w="3115" w:type="dxa"/>
        </w:tcPr>
        <w:p w14:paraId="50419A88" w14:textId="77777777" w:rsidR="008D333C" w:rsidRPr="008D333C" w:rsidRDefault="008D333C" w:rsidP="008D333C">
          <w:pPr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8D333C">
            <w:rPr>
              <w:rFonts w:ascii="Times New Roman" w:eastAsia="Calibri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7FD22E11" w14:textId="77777777" w:rsidR="008D333C" w:rsidRPr="008D333C" w:rsidRDefault="008D333C" w:rsidP="008D333C">
          <w:pPr>
            <w:jc w:val="center"/>
            <w:rPr>
              <w:rFonts w:ascii="Calibri" w:eastAsia="Calibri" w:hAnsi="Calibri" w:cs="Times New Roman"/>
              <w:b/>
              <w:szCs w:val="24"/>
            </w:rPr>
          </w:pPr>
          <w:r w:rsidRPr="008D333C">
            <w:rPr>
              <w:rFonts w:ascii="Times New Roman" w:eastAsia="Calibri" w:hAnsi="Times New Roman" w:cs="Times New Roman"/>
              <w:sz w:val="26"/>
              <w:szCs w:val="26"/>
            </w:rPr>
            <w:t xml:space="preserve">Стандартная операционная процедура  </w:t>
          </w:r>
          <w:r>
            <w:rPr>
              <w:rFonts w:ascii="Times New Roman" w:eastAsia="Calibri" w:hAnsi="Times New Roman" w:cs="Times New Roman"/>
              <w:b/>
              <w:sz w:val="26"/>
              <w:szCs w:val="26"/>
            </w:rPr>
            <w:t>тест на пополнение капилляров</w:t>
          </w:r>
        </w:p>
      </w:tc>
      <w:tc>
        <w:tcPr>
          <w:tcW w:w="3115" w:type="dxa"/>
        </w:tcPr>
        <w:p w14:paraId="3D3E3A23" w14:textId="77777777" w:rsidR="008D333C" w:rsidRPr="008D333C" w:rsidRDefault="008D333C" w:rsidP="008D333C">
          <w:pPr>
            <w:jc w:val="center"/>
            <w:rPr>
              <w:rFonts w:ascii="Times New Roman" w:eastAsia="Calibri" w:hAnsi="Times New Roman" w:cs="Times New Roman"/>
            </w:rPr>
          </w:pPr>
          <w:r w:rsidRPr="008D333C">
            <w:rPr>
              <w:rFonts w:ascii="Times New Roman" w:eastAsia="Calibri" w:hAnsi="Times New Roman" w:cs="Times New Roman"/>
            </w:rPr>
            <w:t>Страница 3</w:t>
          </w:r>
        </w:p>
      </w:tc>
    </w:tr>
  </w:tbl>
  <w:p w14:paraId="6BD8A7EE" w14:textId="77777777" w:rsidR="008D333C" w:rsidRDefault="008D33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41D"/>
    <w:multiLevelType w:val="hybridMultilevel"/>
    <w:tmpl w:val="5A444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9BD"/>
    <w:multiLevelType w:val="multilevel"/>
    <w:tmpl w:val="9C14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2023A"/>
    <w:multiLevelType w:val="multilevel"/>
    <w:tmpl w:val="220A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A32E6"/>
    <w:multiLevelType w:val="hybridMultilevel"/>
    <w:tmpl w:val="AA644C10"/>
    <w:lvl w:ilvl="0" w:tplc="EF6C8A1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2E871E2F"/>
    <w:multiLevelType w:val="hybridMultilevel"/>
    <w:tmpl w:val="E1F07854"/>
    <w:lvl w:ilvl="0" w:tplc="ABCA189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2062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1BF7"/>
    <w:multiLevelType w:val="multilevel"/>
    <w:tmpl w:val="12E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05331"/>
    <w:multiLevelType w:val="multilevel"/>
    <w:tmpl w:val="9DE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97B02"/>
    <w:multiLevelType w:val="multilevel"/>
    <w:tmpl w:val="C16A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5263A"/>
    <w:multiLevelType w:val="multilevel"/>
    <w:tmpl w:val="F69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21886"/>
    <w:multiLevelType w:val="multilevel"/>
    <w:tmpl w:val="ED66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980094">
    <w:abstractNumId w:val="9"/>
  </w:num>
  <w:num w:numId="2" w16cid:durableId="226309574">
    <w:abstractNumId w:val="2"/>
  </w:num>
  <w:num w:numId="3" w16cid:durableId="1277911692">
    <w:abstractNumId w:val="7"/>
  </w:num>
  <w:num w:numId="4" w16cid:durableId="1344438020">
    <w:abstractNumId w:val="8"/>
  </w:num>
  <w:num w:numId="5" w16cid:durableId="650258386">
    <w:abstractNumId w:val="6"/>
  </w:num>
  <w:num w:numId="6" w16cid:durableId="480007342">
    <w:abstractNumId w:val="3"/>
  </w:num>
  <w:num w:numId="7" w16cid:durableId="1701932204">
    <w:abstractNumId w:val="5"/>
  </w:num>
  <w:num w:numId="8" w16cid:durableId="2119641895">
    <w:abstractNumId w:val="1"/>
  </w:num>
  <w:num w:numId="9" w16cid:durableId="1287008714">
    <w:abstractNumId w:val="4"/>
  </w:num>
  <w:num w:numId="10" w16cid:durableId="4793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AE"/>
    <w:rsid w:val="000E67F1"/>
    <w:rsid w:val="00100D7A"/>
    <w:rsid w:val="00257AFA"/>
    <w:rsid w:val="00305A7C"/>
    <w:rsid w:val="003E3EA6"/>
    <w:rsid w:val="00505858"/>
    <w:rsid w:val="005E28A6"/>
    <w:rsid w:val="00696808"/>
    <w:rsid w:val="006D62AE"/>
    <w:rsid w:val="007552DC"/>
    <w:rsid w:val="00850114"/>
    <w:rsid w:val="008D333C"/>
    <w:rsid w:val="009228FC"/>
    <w:rsid w:val="00933ECA"/>
    <w:rsid w:val="009C57E8"/>
    <w:rsid w:val="009F13E2"/>
    <w:rsid w:val="00B34EF5"/>
    <w:rsid w:val="00BD5F81"/>
    <w:rsid w:val="00C12D68"/>
    <w:rsid w:val="00C9324F"/>
    <w:rsid w:val="00D466E0"/>
    <w:rsid w:val="00D71A72"/>
    <w:rsid w:val="00E815F7"/>
    <w:rsid w:val="00E92AB7"/>
    <w:rsid w:val="00EB0698"/>
    <w:rsid w:val="00EF0D43"/>
    <w:rsid w:val="00F60965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04F78"/>
  <w15:docId w15:val="{7D981EFD-582F-422C-9876-43D6D011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3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333C"/>
  </w:style>
  <w:style w:type="paragraph" w:styleId="a8">
    <w:name w:val="footer"/>
    <w:basedOn w:val="a"/>
    <w:link w:val="a9"/>
    <w:uiPriority w:val="99"/>
    <w:unhideWhenUsed/>
    <w:rsid w:val="008D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333C"/>
  </w:style>
  <w:style w:type="table" w:customStyle="1" w:styleId="1">
    <w:name w:val="Сетка таблицы1"/>
    <w:basedOn w:val="a1"/>
    <w:next w:val="a5"/>
    <w:uiPriority w:val="39"/>
    <w:rsid w:val="008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8F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C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8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3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7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1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1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3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2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547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67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69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92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163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293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889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373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875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58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70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14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6049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7144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7296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822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6227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880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422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505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6466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8472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8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40320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36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25813">
                                                              <w:marLeft w:val="6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47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45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9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825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4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98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08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25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487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2566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4209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529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946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736724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98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8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56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8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67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65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183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40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2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06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67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94331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5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79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050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22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7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0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4792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53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65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8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7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28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0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5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2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619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977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250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767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85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hysio-pedia.com/Capillary_Refill_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АЙЗАТ АСАНОВА</cp:lastModifiedBy>
  <cp:revision>3</cp:revision>
  <cp:lastPrinted>2023-09-22T10:59:00Z</cp:lastPrinted>
  <dcterms:created xsi:type="dcterms:W3CDTF">2024-01-10T05:29:00Z</dcterms:created>
  <dcterms:modified xsi:type="dcterms:W3CDTF">2024-01-10T06:17:00Z</dcterms:modified>
</cp:coreProperties>
</file>