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E691" w14:textId="77777777" w:rsidR="00EE5C3A" w:rsidRDefault="00EE5C3A" w:rsidP="002D012F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D012F" w:rsidRPr="00596E07" w14:paraId="3ED8CF5E" w14:textId="77777777" w:rsidTr="0026138E">
        <w:tc>
          <w:tcPr>
            <w:tcW w:w="9345" w:type="dxa"/>
            <w:gridSpan w:val="2"/>
          </w:tcPr>
          <w:p w14:paraId="47E501B2" w14:textId="77777777" w:rsidR="002D012F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EEC45" w14:textId="77777777" w:rsidR="002D012F" w:rsidRPr="00596E07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ЗДРАВООХРАНЕНИЕ КЫРГЫЗСКОЙ РЕСПУБЛИКИ</w:t>
            </w:r>
          </w:p>
          <w:p w14:paraId="1B3AEE68" w14:textId="77777777" w:rsidR="002D012F" w:rsidRPr="00596E07" w:rsidRDefault="002D012F" w:rsidP="002D0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6E90E1EA" w14:textId="77777777" w:rsidTr="002D012F">
        <w:tc>
          <w:tcPr>
            <w:tcW w:w="2263" w:type="dxa"/>
          </w:tcPr>
          <w:p w14:paraId="1E981CD9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документа </w:t>
            </w:r>
          </w:p>
        </w:tc>
        <w:tc>
          <w:tcPr>
            <w:tcW w:w="7082" w:type="dxa"/>
          </w:tcPr>
          <w:p w14:paraId="4C976030" w14:textId="77777777" w:rsidR="002D012F" w:rsidRPr="00596E07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Стандарты операционных процедур (СОП)</w:t>
            </w:r>
          </w:p>
          <w:p w14:paraId="6651E37B" w14:textId="77777777" w:rsidR="002D012F" w:rsidRPr="00596E07" w:rsidRDefault="002D012F" w:rsidP="002D0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35F8255B" w14:textId="77777777" w:rsidTr="002D012F">
        <w:tc>
          <w:tcPr>
            <w:tcW w:w="2263" w:type="dxa"/>
          </w:tcPr>
          <w:p w14:paraId="4737ADFE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документа: </w:t>
            </w:r>
          </w:p>
        </w:tc>
        <w:tc>
          <w:tcPr>
            <w:tcW w:w="7082" w:type="dxa"/>
          </w:tcPr>
          <w:p w14:paraId="3E1AB6F9" w14:textId="7A7B08FD" w:rsidR="002D012F" w:rsidRPr="00596E07" w:rsidRDefault="002D012F" w:rsidP="002D01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операционных процедура: </w:t>
            </w:r>
            <w:r w:rsidR="003907CA"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>СНЯТИЕ ЭЛЕКТРОКАРДИОГРА</w:t>
            </w:r>
            <w:r w:rsidR="003D017D"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>ФИИ</w:t>
            </w:r>
            <w:r w:rsidR="003907CA"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(ЭКГ)</w:t>
            </w:r>
          </w:p>
          <w:p w14:paraId="21EA5629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11E70D0F" w14:textId="77777777" w:rsidTr="002D012F">
        <w:trPr>
          <w:trHeight w:val="210"/>
        </w:trPr>
        <w:tc>
          <w:tcPr>
            <w:tcW w:w="2263" w:type="dxa"/>
          </w:tcPr>
          <w:p w14:paraId="0BBDF252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7082" w:type="dxa"/>
          </w:tcPr>
          <w:p w14:paraId="1105FA99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Клиническая </w:t>
            </w:r>
          </w:p>
          <w:p w14:paraId="2D6B8C03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028B85BD" w14:textId="77777777" w:rsidTr="002D012F">
        <w:tc>
          <w:tcPr>
            <w:tcW w:w="2263" w:type="dxa"/>
          </w:tcPr>
          <w:p w14:paraId="67ECB43D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Версия </w:t>
            </w:r>
          </w:p>
        </w:tc>
        <w:tc>
          <w:tcPr>
            <w:tcW w:w="7082" w:type="dxa"/>
          </w:tcPr>
          <w:p w14:paraId="7ECB8669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F06CD1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6426DD9B" w14:textId="77777777" w:rsidTr="002D012F">
        <w:tc>
          <w:tcPr>
            <w:tcW w:w="2263" w:type="dxa"/>
          </w:tcPr>
          <w:p w14:paraId="3D966825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7082" w:type="dxa"/>
          </w:tcPr>
          <w:p w14:paraId="4E262E08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ОЮЛ «Ассоциация специалистов сестринского дела КР»</w:t>
            </w:r>
          </w:p>
          <w:p w14:paraId="29C0CA8A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5A31B219" w14:textId="77777777" w:rsidTr="002D012F">
        <w:tc>
          <w:tcPr>
            <w:tcW w:w="2263" w:type="dxa"/>
          </w:tcPr>
          <w:p w14:paraId="42107C78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</w:p>
        </w:tc>
        <w:tc>
          <w:tcPr>
            <w:tcW w:w="7082" w:type="dxa"/>
          </w:tcPr>
          <w:p w14:paraId="0D83D66C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14:paraId="15C5A403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0A9EE562" w14:textId="77777777" w:rsidTr="002D012F">
        <w:tc>
          <w:tcPr>
            <w:tcW w:w="2263" w:type="dxa"/>
          </w:tcPr>
          <w:p w14:paraId="3F8A4CF6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разработки </w:t>
            </w:r>
          </w:p>
        </w:tc>
        <w:tc>
          <w:tcPr>
            <w:tcW w:w="7082" w:type="dxa"/>
          </w:tcPr>
          <w:p w14:paraId="37B75814" w14:textId="47CE2BAE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96E07" w:rsidRPr="00596E0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596E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FBAC186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47230276" w14:textId="77777777" w:rsidTr="002D012F">
        <w:tc>
          <w:tcPr>
            <w:tcW w:w="2263" w:type="dxa"/>
          </w:tcPr>
          <w:p w14:paraId="0CD2A0D2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обновления </w:t>
            </w:r>
          </w:p>
        </w:tc>
        <w:tc>
          <w:tcPr>
            <w:tcW w:w="7082" w:type="dxa"/>
          </w:tcPr>
          <w:p w14:paraId="07703EF5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BE5FD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12F" w:rsidRPr="00596E07" w14:paraId="7B6C2C3C" w14:textId="77777777" w:rsidTr="002D012F">
        <w:tc>
          <w:tcPr>
            <w:tcW w:w="2263" w:type="dxa"/>
          </w:tcPr>
          <w:p w14:paraId="252243E8" w14:textId="77777777" w:rsidR="002D012F" w:rsidRPr="00596E07" w:rsidRDefault="002D012F" w:rsidP="00895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7082" w:type="dxa"/>
          </w:tcPr>
          <w:p w14:paraId="2E93E95C" w14:textId="77777777" w:rsidR="002D012F" w:rsidRPr="00596E07" w:rsidRDefault="002D012F" w:rsidP="0089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9F460" w14:textId="77777777" w:rsidR="00EE5C3A" w:rsidRPr="00596E07" w:rsidRDefault="00EE5C3A" w:rsidP="0089552B">
      <w:pPr>
        <w:ind w:firstLine="900"/>
        <w:rPr>
          <w:b/>
          <w:szCs w:val="24"/>
        </w:rPr>
      </w:pPr>
    </w:p>
    <w:p w14:paraId="4D510D5F" w14:textId="77777777" w:rsidR="00EE5C3A" w:rsidRPr="00596E07" w:rsidRDefault="00EE5C3A" w:rsidP="0089552B">
      <w:pPr>
        <w:ind w:firstLine="900"/>
        <w:rPr>
          <w:b/>
          <w:szCs w:val="24"/>
        </w:rPr>
      </w:pPr>
    </w:p>
    <w:p w14:paraId="397AD126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37B67E44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6F16B9E9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55E71D39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1E58FE08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57164914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0CFE6BBF" w14:textId="77777777" w:rsidR="0089552B" w:rsidRPr="00596E07" w:rsidRDefault="0089552B" w:rsidP="0089552B">
      <w:pPr>
        <w:ind w:firstLine="900"/>
        <w:rPr>
          <w:b/>
          <w:szCs w:val="24"/>
        </w:rPr>
      </w:pPr>
    </w:p>
    <w:p w14:paraId="17782BF2" w14:textId="77777777" w:rsidR="0089552B" w:rsidRPr="00596E07" w:rsidRDefault="0089552B" w:rsidP="0089552B">
      <w:pPr>
        <w:ind w:firstLine="900"/>
        <w:jc w:val="center"/>
        <w:rPr>
          <w:b/>
          <w:i/>
          <w:szCs w:val="24"/>
        </w:rPr>
      </w:pPr>
    </w:p>
    <w:p w14:paraId="783AA72C" w14:textId="4C056FD2" w:rsidR="0089552B" w:rsidRPr="00596E07" w:rsidRDefault="0089552B" w:rsidP="0089552B">
      <w:pPr>
        <w:tabs>
          <w:tab w:val="left" w:pos="1134"/>
        </w:tabs>
        <w:jc w:val="center"/>
        <w:rPr>
          <w:b/>
          <w:i/>
          <w:szCs w:val="24"/>
        </w:rPr>
      </w:pPr>
      <w:r w:rsidRPr="00596E07">
        <w:rPr>
          <w:b/>
          <w:i/>
          <w:szCs w:val="24"/>
        </w:rPr>
        <w:t>Бишкек 202</w:t>
      </w:r>
      <w:r w:rsidR="00596E07" w:rsidRPr="00596E07">
        <w:rPr>
          <w:b/>
          <w:i/>
          <w:szCs w:val="24"/>
        </w:rPr>
        <w:t xml:space="preserve">4 г. </w:t>
      </w:r>
    </w:p>
    <w:p w14:paraId="7D2C2F07" w14:textId="77777777" w:rsidR="002D012F" w:rsidRPr="00596E07" w:rsidRDefault="002D012F" w:rsidP="00926DF0">
      <w:pPr>
        <w:tabs>
          <w:tab w:val="left" w:pos="0"/>
        </w:tabs>
        <w:spacing w:after="0"/>
        <w:rPr>
          <w:szCs w:val="24"/>
        </w:rPr>
      </w:pPr>
    </w:p>
    <w:p w14:paraId="145B1197" w14:textId="77777777" w:rsidR="00812D8C" w:rsidRPr="00596E07" w:rsidRDefault="00812D8C" w:rsidP="003907CA">
      <w:pPr>
        <w:spacing w:after="0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14:paraId="04BE9531" w14:textId="77777777" w:rsidR="00812D8C" w:rsidRPr="00596E07" w:rsidRDefault="00812D8C" w:rsidP="003907CA">
      <w:pPr>
        <w:spacing w:after="0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14:paraId="63503076" w14:textId="77777777" w:rsidR="003907CA" w:rsidRPr="00596E07" w:rsidRDefault="003907CA" w:rsidP="003907CA">
      <w:pPr>
        <w:spacing w:after="0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b/>
          <w:sz w:val="25"/>
          <w:szCs w:val="25"/>
        </w:rPr>
        <w:lastRenderedPageBreak/>
        <w:t>СТАНДАРТН</w:t>
      </w: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АЯ</w:t>
      </w:r>
      <w:r w:rsidRPr="00596E07">
        <w:rPr>
          <w:rFonts w:ascii="Times New Roman" w:eastAsia="Calibri" w:hAnsi="Times New Roman" w:cs="Times New Roman"/>
          <w:b/>
          <w:sz w:val="25"/>
          <w:szCs w:val="25"/>
        </w:rPr>
        <w:t xml:space="preserve"> ОПЕРАЦИОНН</w:t>
      </w: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АЯ</w:t>
      </w:r>
      <w:r w:rsidRPr="00596E07">
        <w:rPr>
          <w:rFonts w:ascii="Times New Roman" w:eastAsia="Calibri" w:hAnsi="Times New Roman" w:cs="Times New Roman"/>
          <w:b/>
          <w:sz w:val="25"/>
          <w:szCs w:val="25"/>
        </w:rPr>
        <w:t xml:space="preserve"> ПРОЦЕДУР</w:t>
      </w: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А</w:t>
      </w:r>
    </w:p>
    <w:p w14:paraId="16600EF6" w14:textId="77777777" w:rsidR="003907CA" w:rsidRPr="00596E07" w:rsidRDefault="003907CA" w:rsidP="003907CA">
      <w:pPr>
        <w:spacing w:after="0"/>
        <w:jc w:val="center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Снятие</w:t>
      </w:r>
      <w:r w:rsidRPr="00596E07">
        <w:rPr>
          <w:rFonts w:ascii="Times New Roman" w:eastAsia="Calibri" w:hAnsi="Times New Roman" w:cs="Times New Roman"/>
          <w:b/>
          <w:sz w:val="25"/>
          <w:szCs w:val="25"/>
        </w:rPr>
        <w:t xml:space="preserve"> электрокардиографии (ЭКГ)</w:t>
      </w:r>
    </w:p>
    <w:p w14:paraId="49884D84" w14:textId="77777777" w:rsidR="003907CA" w:rsidRPr="00596E07" w:rsidRDefault="003907CA" w:rsidP="003907CA">
      <w:pPr>
        <w:widowControl w:val="0"/>
        <w:tabs>
          <w:tab w:val="left" w:pos="1440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b/>
          <w:sz w:val="25"/>
          <w:szCs w:val="25"/>
        </w:rPr>
        <w:t>Электрокардиография (ЭКГ)</w:t>
      </w:r>
      <w:r w:rsidRPr="00596E07">
        <w:rPr>
          <w:rFonts w:ascii="Times New Roman" w:eastAsia="Calibri" w:hAnsi="Times New Roman" w:cs="Times New Roman"/>
          <w:sz w:val="25"/>
          <w:szCs w:val="25"/>
        </w:rPr>
        <w:t xml:space="preserve"> – это метод исследования сердца, основанный на регистрации и анализе электрических потенциалов, возникающих во время работы сердца и отводимых с поверхности тела или с его полостей.</w:t>
      </w:r>
    </w:p>
    <w:p w14:paraId="0D128B83" w14:textId="77777777" w:rsidR="003907CA" w:rsidRPr="00596E07" w:rsidRDefault="003907CA" w:rsidP="003907CA">
      <w:pPr>
        <w:widowControl w:val="0"/>
        <w:tabs>
          <w:tab w:val="left" w:pos="1440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Запись ЭКГ производится с помощью электрокардиографов и различных систем отведений ЭКГ.</w:t>
      </w:r>
    </w:p>
    <w:p w14:paraId="1B7EC9CE" w14:textId="77777777" w:rsidR="003907CA" w:rsidRPr="00596E07" w:rsidRDefault="003907CA" w:rsidP="003907CA">
      <w:pPr>
        <w:widowControl w:val="0"/>
        <w:tabs>
          <w:tab w:val="left" w:pos="1440"/>
        </w:tabs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Каждое отведение регистрирует разность потенциалов, существующую между двумя определенными точками электрического поля сердца, в которых установлены электроды.</w:t>
      </w: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 xml:space="preserve"> </w:t>
      </w:r>
    </w:p>
    <w:p w14:paraId="60BF5FB9" w14:textId="77777777" w:rsidR="0079788A" w:rsidRPr="00596E07" w:rsidRDefault="0079788A" w:rsidP="007978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646A9F0" w14:textId="62719B10" w:rsidR="003907CA" w:rsidRPr="00596E07" w:rsidRDefault="003907CA" w:rsidP="003907CA">
      <w:pPr>
        <w:widowControl w:val="0"/>
        <w:tabs>
          <w:tab w:val="left" w:pos="144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О</w:t>
      </w:r>
      <w:proofErr w:type="spellStart"/>
      <w:r w:rsidRPr="00596E07">
        <w:rPr>
          <w:rFonts w:ascii="Times New Roman" w:eastAsia="Calibri" w:hAnsi="Times New Roman" w:cs="Times New Roman"/>
          <w:b/>
          <w:sz w:val="25"/>
          <w:szCs w:val="25"/>
          <w:lang w:val="en-US"/>
        </w:rPr>
        <w:t>сна</w:t>
      </w:r>
      <w:r w:rsidRPr="00596E07">
        <w:rPr>
          <w:rFonts w:ascii="Times New Roman" w:eastAsia="Calibri" w:hAnsi="Times New Roman" w:cs="Times New Roman"/>
          <w:b/>
          <w:sz w:val="25"/>
          <w:szCs w:val="25"/>
        </w:rPr>
        <w:t>ще</w:t>
      </w:r>
      <w:r w:rsidRPr="00596E07">
        <w:rPr>
          <w:rFonts w:ascii="Times New Roman" w:eastAsia="Calibri" w:hAnsi="Times New Roman" w:cs="Times New Roman"/>
          <w:b/>
          <w:sz w:val="25"/>
          <w:szCs w:val="25"/>
          <w:lang w:val="en-US"/>
        </w:rPr>
        <w:t>ние</w:t>
      </w:r>
      <w:proofErr w:type="spellEnd"/>
      <w:r w:rsidRPr="00596E07">
        <w:rPr>
          <w:rFonts w:ascii="Times New Roman" w:eastAsia="Calibri" w:hAnsi="Times New Roman" w:cs="Times New Roman"/>
          <w:b/>
          <w:sz w:val="25"/>
          <w:szCs w:val="25"/>
          <w:lang w:val="ky-KG"/>
        </w:rPr>
        <w:t>:</w:t>
      </w:r>
    </w:p>
    <w:p w14:paraId="3FF252CD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электрокардиограф;</w:t>
      </w:r>
    </w:p>
    <w:p w14:paraId="4E5F4A8E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 xml:space="preserve">электродная паста (гель); </w:t>
      </w:r>
    </w:p>
    <w:p w14:paraId="38BBF963" w14:textId="1584873F" w:rsidR="003907CA" w:rsidRPr="00596E07" w:rsidRDefault="00596E07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 xml:space="preserve">чистые </w:t>
      </w:r>
      <w:r w:rsidR="003907CA" w:rsidRPr="00596E07">
        <w:rPr>
          <w:rFonts w:ascii="Times New Roman" w:eastAsia="Calibri" w:hAnsi="Times New Roman" w:cs="Times New Roman"/>
          <w:sz w:val="25"/>
          <w:szCs w:val="25"/>
        </w:rPr>
        <w:t>перчатки;</w:t>
      </w:r>
    </w:p>
    <w:p w14:paraId="1E5B0F9A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одноразовая пеленка;</w:t>
      </w:r>
    </w:p>
    <w:p w14:paraId="2672491C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бумажные салфетки;</w:t>
      </w:r>
    </w:p>
    <w:p w14:paraId="096B7990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спиртовые салфетки;</w:t>
      </w:r>
    </w:p>
    <w:p w14:paraId="7B233A3D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кожный антисептик для обработки рук;</w:t>
      </w:r>
    </w:p>
    <w:p w14:paraId="117E2774" w14:textId="77777777" w:rsidR="003907CA" w:rsidRPr="00596E07" w:rsidRDefault="003907CA" w:rsidP="003907CA">
      <w:pPr>
        <w:widowControl w:val="0"/>
        <w:numPr>
          <w:ilvl w:val="1"/>
          <w:numId w:val="11"/>
        </w:numPr>
        <w:tabs>
          <w:tab w:val="left" w:pos="567"/>
        </w:tabs>
        <w:spacing w:after="0" w:line="240" w:lineRule="auto"/>
        <w:ind w:left="992" w:hanging="272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КБСУ для медицинских отходов класса «Б».</w:t>
      </w:r>
    </w:p>
    <w:p w14:paraId="44C7A2C1" w14:textId="77777777" w:rsidR="003234D0" w:rsidRPr="00596E07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3234D0" w:rsidRPr="00596E07" w14:paraId="08CE73EE" w14:textId="77777777" w:rsidTr="003234D0">
        <w:trPr>
          <w:trHeight w:val="528"/>
        </w:trPr>
        <w:tc>
          <w:tcPr>
            <w:tcW w:w="2122" w:type="dxa"/>
          </w:tcPr>
          <w:p w14:paraId="6C1F9A64" w14:textId="77777777" w:rsidR="003234D0" w:rsidRPr="00596E07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596E07"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  <w:t xml:space="preserve">Подготовка к процедуре: </w:t>
            </w:r>
          </w:p>
        </w:tc>
        <w:tc>
          <w:tcPr>
            <w:tcW w:w="7223" w:type="dxa"/>
          </w:tcPr>
          <w:p w14:paraId="544647E7" w14:textId="77777777" w:rsidR="003907CA" w:rsidRPr="00596E07" w:rsidRDefault="003907CA" w:rsidP="003907CA">
            <w:pPr>
              <w:pStyle w:val="a6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0" allowOverlap="1" wp14:anchorId="3E178E51" wp14:editId="28BB810F">
                  <wp:simplePos x="0" y="0"/>
                  <wp:positionH relativeFrom="column">
                    <wp:posOffset>1863725</wp:posOffset>
                  </wp:positionH>
                  <wp:positionV relativeFrom="paragraph">
                    <wp:posOffset>7562850</wp:posOffset>
                  </wp:positionV>
                  <wp:extent cx="2626360" cy="1954530"/>
                  <wp:effectExtent l="0" t="0" r="254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195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Представить себя пациенту;</w:t>
            </w:r>
          </w:p>
          <w:p w14:paraId="274139C4" w14:textId="77777777" w:rsidR="003907CA" w:rsidRPr="00596E07" w:rsidRDefault="003907CA" w:rsidP="003907CA">
            <w:pPr>
              <w:pStyle w:val="a6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Провести идентификацию пациента согласно внутренним правилам организации; </w:t>
            </w:r>
          </w:p>
          <w:p w14:paraId="5FF9AF7F" w14:textId="7DB5CE18" w:rsidR="003234D0" w:rsidRPr="00596E07" w:rsidRDefault="003907CA" w:rsidP="003D017D">
            <w:pPr>
              <w:pStyle w:val="a6"/>
              <w:widowControl w:val="0"/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rStyle w:val="s0"/>
                <w:sz w:val="26"/>
                <w:szCs w:val="26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Объяснить цель и ход процедуры;</w:t>
            </w:r>
          </w:p>
        </w:tc>
      </w:tr>
      <w:tr w:rsidR="003234D0" w:rsidRPr="00596E07" w14:paraId="3BBE4E5C" w14:textId="77777777" w:rsidTr="003234D0">
        <w:tc>
          <w:tcPr>
            <w:tcW w:w="2122" w:type="dxa"/>
          </w:tcPr>
          <w:p w14:paraId="73422E4D" w14:textId="77777777" w:rsidR="003234D0" w:rsidRPr="00596E07" w:rsidRDefault="003234D0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  <w:r w:rsidRPr="00596E07">
              <w:rPr>
                <w:b/>
                <w:sz w:val="26"/>
                <w:szCs w:val="26"/>
              </w:rPr>
              <w:t>Выполнение процедуры:</w:t>
            </w:r>
          </w:p>
        </w:tc>
        <w:tc>
          <w:tcPr>
            <w:tcW w:w="7223" w:type="dxa"/>
          </w:tcPr>
          <w:p w14:paraId="13D3AD17" w14:textId="77777777" w:rsidR="003907CA" w:rsidRPr="00596E07" w:rsidRDefault="003907CA" w:rsidP="003907CA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Попросить пациента снять одежду до пояса и оголить нижнюю треть голеней. Если пациент не в состоянии снять одежду самостоятельно, то медицинскому персоналу необходимо снять одежду с пациента самостоятельно, либо с привлечением другого сопровождающего;</w:t>
            </w:r>
          </w:p>
          <w:p w14:paraId="3AA406B3" w14:textId="77777777" w:rsidR="003907CA" w:rsidRPr="00596E07" w:rsidRDefault="003907CA" w:rsidP="003907CA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Постелить одноразовую пеленку на кушетку;</w:t>
            </w:r>
          </w:p>
          <w:p w14:paraId="41A1D579" w14:textId="77777777" w:rsidR="003907CA" w:rsidRPr="00596E07" w:rsidRDefault="003907CA" w:rsidP="003907CA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Провести обработку рук согласно </w:t>
            </w:r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ky-KG" w:eastAsia="x-none"/>
              </w:rPr>
              <w:t>требованием</w:t>
            </w:r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x-none" w:eastAsia="x-none"/>
              </w:rPr>
              <w:t xml:space="preserve"> по обработке рук</w:t>
            </w: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;</w:t>
            </w:r>
          </w:p>
          <w:p w14:paraId="788751A1" w14:textId="77777777" w:rsidR="003907CA" w:rsidRPr="00596E07" w:rsidRDefault="003907CA" w:rsidP="00861985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Надеть перчатки;</w:t>
            </w:r>
          </w:p>
          <w:p w14:paraId="7A53830C" w14:textId="77777777" w:rsidR="003907CA" w:rsidRPr="00596E07" w:rsidRDefault="003907CA" w:rsidP="00861985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Правильно расположить пациента (лежа на спине), освободить от одежды до пояса и нижнюю треть голеней.</w:t>
            </w:r>
          </w:p>
          <w:p w14:paraId="70D76369" w14:textId="77777777" w:rsidR="003907CA" w:rsidRPr="00596E07" w:rsidRDefault="003907CA" w:rsidP="00861985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Обезжирить кожу салфеткой, смоченной в 0,9% растворе хлорида натрия и покрыть электроды специальной пастой (гель) при необходимости;</w:t>
            </w:r>
          </w:p>
          <w:p w14:paraId="120D9D52" w14:textId="77777777" w:rsidR="003907CA" w:rsidRPr="00596E07" w:rsidRDefault="003907CA" w:rsidP="00861985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Правильно расположить электроды на внутренних поверхностях конечностей, создав условия для контакта:</w:t>
            </w:r>
          </w:p>
          <w:p w14:paraId="2F59151A" w14:textId="77777777" w:rsidR="003907CA" w:rsidRPr="00596E07" w:rsidRDefault="003907CA" w:rsidP="003907CA">
            <w:pPr>
              <w:tabs>
                <w:tab w:val="left" w:pos="459"/>
              </w:tabs>
              <w:ind w:firstLine="426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Правая рука – электрод красного цвета. </w:t>
            </w:r>
          </w:p>
          <w:p w14:paraId="078B56C6" w14:textId="77777777" w:rsidR="003907CA" w:rsidRPr="00596E07" w:rsidRDefault="003907CA" w:rsidP="003907CA">
            <w:pPr>
              <w:tabs>
                <w:tab w:val="left" w:pos="459"/>
              </w:tabs>
              <w:ind w:firstLine="426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Левая рука – желтого цвета.</w:t>
            </w:r>
          </w:p>
          <w:p w14:paraId="078C929F" w14:textId="77777777" w:rsidR="003907CA" w:rsidRPr="00596E07" w:rsidRDefault="003907CA" w:rsidP="003907CA">
            <w:pPr>
              <w:tabs>
                <w:tab w:val="left" w:pos="459"/>
              </w:tabs>
              <w:ind w:firstLine="426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lastRenderedPageBreak/>
              <w:t>Левая нога – зеленого цвета.</w:t>
            </w:r>
          </w:p>
          <w:p w14:paraId="36E18314" w14:textId="77777777" w:rsidR="003907CA" w:rsidRPr="00596E07" w:rsidRDefault="003907CA" w:rsidP="003907CA">
            <w:pPr>
              <w:tabs>
                <w:tab w:val="left" w:pos="459"/>
              </w:tabs>
              <w:ind w:firstLine="426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Правая нога (заземление) – черный цвет.</w:t>
            </w:r>
          </w:p>
          <w:p w14:paraId="046E5B47" w14:textId="77777777" w:rsidR="003907CA" w:rsidRPr="00596E07" w:rsidRDefault="003907CA" w:rsidP="00861985">
            <w:pPr>
              <w:pStyle w:val="a6"/>
              <w:widowControl w:val="0"/>
              <w:numPr>
                <w:ilvl w:val="0"/>
                <w:numId w:val="15"/>
              </w:numPr>
              <w:tabs>
                <w:tab w:val="left" w:pos="459"/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Отведения. Расположение регистрирующего электрода:</w:t>
            </w:r>
          </w:p>
          <w:p w14:paraId="18B07170" w14:textId="5EED5A51" w:rsidR="003907CA" w:rsidRPr="00596E07" w:rsidRDefault="00861985" w:rsidP="00861985">
            <w:pPr>
              <w:widowControl w:val="0"/>
              <w:tabs>
                <w:tab w:val="left" w:pos="459"/>
              </w:tabs>
              <w:ind w:left="14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</w:t>
            </w:r>
            <w:r w:rsidR="003907CA"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V1 в 4-м межреберье у правого края грудины;</w:t>
            </w:r>
          </w:p>
          <w:p w14:paraId="43FC8378" w14:textId="77777777" w:rsidR="003907CA" w:rsidRPr="00596E07" w:rsidRDefault="003907CA" w:rsidP="00861985">
            <w:pPr>
              <w:pStyle w:val="a6"/>
              <w:tabs>
                <w:tab w:val="left" w:pos="459"/>
              </w:tabs>
              <w:ind w:left="50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V2 в 4-м межреберье у левого края грудины;</w:t>
            </w:r>
          </w:p>
          <w:p w14:paraId="494C6BC2" w14:textId="77777777" w:rsidR="003907CA" w:rsidRPr="00596E07" w:rsidRDefault="003907CA" w:rsidP="00861985">
            <w:pPr>
              <w:pStyle w:val="a6"/>
              <w:tabs>
                <w:tab w:val="left" w:pos="459"/>
              </w:tabs>
              <w:ind w:left="50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V3 на середине расстояния между V2 и V4;</w:t>
            </w:r>
          </w:p>
          <w:p w14:paraId="13CED12A" w14:textId="77777777" w:rsidR="003907CA" w:rsidRPr="00596E07" w:rsidRDefault="003907CA" w:rsidP="00861985">
            <w:pPr>
              <w:pStyle w:val="a6"/>
              <w:tabs>
                <w:tab w:val="left" w:pos="459"/>
              </w:tabs>
              <w:ind w:left="50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V4 в 5-м межреберье по срединно-ключичной линии;</w:t>
            </w:r>
          </w:p>
          <w:p w14:paraId="003AEA04" w14:textId="77777777" w:rsidR="003907CA" w:rsidRPr="00596E07" w:rsidRDefault="003907CA" w:rsidP="00861985">
            <w:pPr>
              <w:pStyle w:val="a6"/>
              <w:tabs>
                <w:tab w:val="left" w:pos="459"/>
              </w:tabs>
              <w:ind w:left="50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V5 на пересечении горизонтального уровня 4-го отведения и передней подмышечной линии;</w:t>
            </w:r>
          </w:p>
          <w:p w14:paraId="6F303FF1" w14:textId="77777777" w:rsidR="003907CA" w:rsidRPr="00596E07" w:rsidRDefault="003907CA" w:rsidP="00861985">
            <w:pPr>
              <w:pStyle w:val="a6"/>
              <w:tabs>
                <w:tab w:val="left" w:pos="459"/>
              </w:tabs>
              <w:ind w:left="502"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V6 на пересечении горизонтального уровня 4-го отведения и средней подмышечной линии;</w:t>
            </w:r>
          </w:p>
          <w:p w14:paraId="0D1362B4" w14:textId="2911EC00" w:rsidR="00E14058" w:rsidRPr="00596E07" w:rsidRDefault="003907CA" w:rsidP="00861985">
            <w:pPr>
              <w:pStyle w:val="a4"/>
              <w:numPr>
                <w:ilvl w:val="0"/>
                <w:numId w:val="15"/>
              </w:numPr>
              <w:jc w:val="both"/>
              <w:rPr>
                <w:rStyle w:val="s0"/>
                <w:rFonts w:eastAsiaTheme="majorEastAsia"/>
                <w:color w:val="000000"/>
                <w:sz w:val="26"/>
                <w:szCs w:val="26"/>
              </w:rPr>
            </w:pPr>
            <w:r w:rsidRPr="00596E07">
              <w:rPr>
                <w:rFonts w:ascii="Times New Roman" w:hAnsi="Times New Roman"/>
                <w:sz w:val="25"/>
                <w:szCs w:val="25"/>
              </w:rPr>
              <w:t xml:space="preserve">Установить скорость записи (50 мм с – 1 или 25 мм с-1). Провести калибровку.  Провести запись сначала в стандартных отведениях, затем грудных отведений. </w:t>
            </w:r>
          </w:p>
        </w:tc>
      </w:tr>
      <w:tr w:rsidR="000F4CDD" w:rsidRPr="00596E07" w14:paraId="3964D22D" w14:textId="77777777" w:rsidTr="003234D0">
        <w:tc>
          <w:tcPr>
            <w:tcW w:w="2122" w:type="dxa"/>
          </w:tcPr>
          <w:p w14:paraId="0ED0F764" w14:textId="77777777" w:rsidR="000F4CDD" w:rsidRPr="00596E07" w:rsidRDefault="000F4CDD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596E07">
              <w:rPr>
                <w:b/>
                <w:sz w:val="26"/>
                <w:szCs w:val="26"/>
              </w:rPr>
              <w:lastRenderedPageBreak/>
              <w:t>Окончание процедуры:</w:t>
            </w:r>
          </w:p>
        </w:tc>
        <w:tc>
          <w:tcPr>
            <w:tcW w:w="7223" w:type="dxa"/>
          </w:tcPr>
          <w:p w14:paraId="75CE250E" w14:textId="77777777" w:rsidR="00861985" w:rsidRPr="00596E07" w:rsidRDefault="00861985" w:rsidP="00861985">
            <w:pPr>
              <w:pStyle w:val="a6"/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После окончания исследования, снять электроды с пациента и предоставить пациенту салфетку для вытирания геля с кожных покровов, либо вытереть гель с тела пациента самостоятельно </w:t>
            </w:r>
          </w:p>
          <w:p w14:paraId="00708041" w14:textId="77777777" w:rsidR="00861985" w:rsidRPr="00596E07" w:rsidRDefault="00861985" w:rsidP="00861985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3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x-none"/>
              </w:rPr>
            </w:pP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  <w:lang w:eastAsia="x-none"/>
              </w:rPr>
              <w:t>Утилизировать бумажные салфетки и пеленку в медицинские отходы класса «Б»;</w:t>
            </w:r>
          </w:p>
          <w:p w14:paraId="76F4DBF5" w14:textId="62564946" w:rsidR="00861985" w:rsidRPr="00596E07" w:rsidRDefault="00861985" w:rsidP="00861985">
            <w:pPr>
              <w:pStyle w:val="a6"/>
              <w:widowControl w:val="0"/>
              <w:numPr>
                <w:ilvl w:val="0"/>
                <w:numId w:val="18"/>
              </w:numPr>
              <w:tabs>
                <w:tab w:val="left" w:pos="3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Снять перчатки и утилизировать в </w:t>
            </w:r>
            <w:r w:rsidR="003D017D" w:rsidRPr="00596E07">
              <w:rPr>
                <w:rFonts w:ascii="Times New Roman" w:eastAsia="Times New Roman" w:hAnsi="Times New Roman" w:cs="Times New Roman"/>
                <w:sz w:val="25"/>
                <w:szCs w:val="25"/>
              </w:rPr>
              <w:t>медицинские</w:t>
            </w: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отход</w:t>
            </w: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  <w:lang w:val="ky-KG"/>
              </w:rPr>
              <w:t>ы</w:t>
            </w: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класса «Б»;</w:t>
            </w:r>
          </w:p>
          <w:p w14:paraId="2AA73580" w14:textId="77777777" w:rsidR="00861985" w:rsidRPr="00596E07" w:rsidRDefault="00861985" w:rsidP="00861985">
            <w:pPr>
              <w:pStyle w:val="a6"/>
              <w:numPr>
                <w:ilvl w:val="0"/>
                <w:numId w:val="18"/>
              </w:numPr>
              <w:tabs>
                <w:tab w:val="left" w:pos="0"/>
                <w:tab w:val="left" w:pos="34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x-none"/>
              </w:rPr>
            </w:pP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  <w:lang w:eastAsia="x-none"/>
              </w:rPr>
              <w:t xml:space="preserve">Провести обработку рук согласно </w:t>
            </w: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  <w:lang w:val="ky-KG" w:eastAsia="x-none"/>
              </w:rPr>
              <w:t>требованию</w:t>
            </w:r>
            <w:r w:rsidRPr="00596E07">
              <w:rPr>
                <w:rFonts w:ascii="Times New Roman" w:eastAsia="Times New Roman" w:hAnsi="Times New Roman" w:cs="Times New Roman"/>
                <w:sz w:val="25"/>
                <w:szCs w:val="25"/>
                <w:lang w:eastAsia="x-none"/>
              </w:rPr>
              <w:t>;</w:t>
            </w:r>
          </w:p>
          <w:p w14:paraId="6BBC394D" w14:textId="77777777" w:rsidR="00861985" w:rsidRPr="00596E07" w:rsidRDefault="00861985" w:rsidP="00861985">
            <w:pPr>
              <w:pStyle w:val="a6"/>
              <w:widowControl w:val="0"/>
              <w:numPr>
                <w:ilvl w:val="0"/>
                <w:numId w:val="18"/>
              </w:numPr>
              <w:tabs>
                <w:tab w:val="left" w:pos="34"/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596E07">
              <w:rPr>
                <w:rFonts w:ascii="Times New Roman" w:eastAsia="Calibri" w:hAnsi="Times New Roman" w:cs="Times New Roman"/>
                <w:sz w:val="25"/>
                <w:szCs w:val="25"/>
              </w:rPr>
              <w:t>На электрокардиографической ленте записать идентификационные данные пациента согласно правилам, а также зафиксировать дату и время исследования.</w:t>
            </w:r>
          </w:p>
          <w:p w14:paraId="26C39CD8" w14:textId="42B069E7" w:rsidR="000F4CDD" w:rsidRPr="00596E07" w:rsidRDefault="00861985" w:rsidP="003D017D">
            <w:pPr>
              <w:pStyle w:val="a6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993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Обработать</w:t>
            </w:r>
            <w:proofErr w:type="spellEnd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электроды</w:t>
            </w:r>
            <w:proofErr w:type="spellEnd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спиртовыми</w:t>
            </w:r>
            <w:proofErr w:type="spellEnd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салфетками</w:t>
            </w:r>
            <w:proofErr w:type="spellEnd"/>
            <w:r w:rsidRPr="00596E07"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.</w:t>
            </w:r>
            <w:r w:rsidR="0079788A" w:rsidRPr="00596E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6BDFDBAA" w14:textId="77777777" w:rsidR="003234D0" w:rsidRPr="00596E07" w:rsidRDefault="003234D0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color w:val="000000"/>
          <w:sz w:val="26"/>
          <w:szCs w:val="26"/>
        </w:rPr>
      </w:pPr>
    </w:p>
    <w:p w14:paraId="6C6F80FF" w14:textId="0CB4BAF7" w:rsidR="00737245" w:rsidRPr="00596E07" w:rsidRDefault="00737245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color w:val="000000"/>
          <w:sz w:val="26"/>
          <w:szCs w:val="26"/>
        </w:rPr>
      </w:pPr>
      <w:r w:rsidRPr="00596E07">
        <w:rPr>
          <w:rStyle w:val="s0"/>
          <w:rFonts w:eastAsiaTheme="majorEastAsia"/>
          <w:b/>
          <w:color w:val="000000"/>
          <w:sz w:val="26"/>
          <w:szCs w:val="26"/>
        </w:rPr>
        <w:t>Примечание:</w:t>
      </w:r>
    </w:p>
    <w:p w14:paraId="5D44A8A4" w14:textId="77777777" w:rsidR="00812D8C" w:rsidRPr="00596E07" w:rsidRDefault="00812D8C" w:rsidP="00926DF0">
      <w:pPr>
        <w:pStyle w:val="j13"/>
        <w:shd w:val="clear" w:color="auto" w:fill="FFFFFF"/>
        <w:tabs>
          <w:tab w:val="left" w:pos="460"/>
        </w:tabs>
        <w:spacing w:before="0" w:beforeAutospacing="0" w:after="0" w:afterAutospacing="0"/>
        <w:jc w:val="both"/>
        <w:textAlignment w:val="baseline"/>
        <w:rPr>
          <w:rStyle w:val="s0"/>
          <w:rFonts w:eastAsiaTheme="majorEastAsia"/>
          <w:b/>
          <w:color w:val="000000"/>
          <w:sz w:val="26"/>
          <w:szCs w:val="26"/>
        </w:rPr>
      </w:pPr>
    </w:p>
    <w:p w14:paraId="1A5FE4B8" w14:textId="6E7676DB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ЭКГ регистрируется в тепловом помещении, удаленном от возможных источников электрических помех, через 10-15 мин отдыха пациента, не ранее чем через 2 ч после приема пищи.</w:t>
      </w:r>
    </w:p>
    <w:p w14:paraId="087B8181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</w:rPr>
        <w:t>Если пациент принимал с утра какие-либо препараты (особенно сердечно-сосудистые средства) предупредите медперсонал, чтобы на ЭКГ сделали отметку, это поможет врачу при расшифровке</w:t>
      </w:r>
    </w:p>
    <w:p w14:paraId="4E63FDCB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>Запись ЭКГ осуществлять при спокойном дыхании;</w:t>
      </w:r>
    </w:p>
    <w:p w14:paraId="0724C503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>Вначале записывают ЭКГ в стандартных отведениях (I, II, III), затем в усиленных отведениях от конечностей (aVR, aVL и aVF) и грудных отведениях (V1 — V6);</w:t>
      </w:r>
    </w:p>
    <w:p w14:paraId="4B037DEE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 xml:space="preserve">В каждом отведении регистрируют не менее 4 сердечных циклов, при необходимости регистрируют больше. </w:t>
      </w:r>
    </w:p>
    <w:p w14:paraId="2B840219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>ЭКГ регистрируют, как правило, при скорости движения бумаги 25 мм/сек.</w:t>
      </w: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ab/>
      </w:r>
    </w:p>
    <w:p w14:paraId="02513DF2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 xml:space="preserve">При работе с электрокардиографом следует соблюдать основные правила техники </w:t>
      </w: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lastRenderedPageBreak/>
        <w:t>безопасности;</w:t>
      </w:r>
    </w:p>
    <w:p w14:paraId="3798986F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 xml:space="preserve">Пациент не должен касаться металлических частей кровати / кушетки; </w:t>
      </w:r>
    </w:p>
    <w:p w14:paraId="741CB05C" w14:textId="77777777" w:rsidR="00812D8C" w:rsidRPr="00596E07" w:rsidRDefault="00812D8C" w:rsidP="00812D8C">
      <w:pPr>
        <w:pStyle w:val="a6"/>
        <w:widowControl w:val="0"/>
        <w:numPr>
          <w:ilvl w:val="0"/>
          <w:numId w:val="21"/>
        </w:numPr>
        <w:tabs>
          <w:tab w:val="left" w:pos="284"/>
        </w:tabs>
        <w:jc w:val="both"/>
        <w:rPr>
          <w:rFonts w:ascii="Times New Roman" w:eastAsia="Calibri" w:hAnsi="Times New Roman" w:cs="Times New Roman"/>
          <w:sz w:val="25"/>
          <w:szCs w:val="25"/>
          <w:lang w:val="ky-KG"/>
        </w:rPr>
      </w:pPr>
      <w:r w:rsidRPr="00596E07">
        <w:rPr>
          <w:rFonts w:ascii="Times New Roman" w:eastAsia="Calibri" w:hAnsi="Times New Roman" w:cs="Times New Roman"/>
          <w:sz w:val="25"/>
          <w:szCs w:val="25"/>
          <w:lang w:val="ky-KG"/>
        </w:rPr>
        <w:t>Электрокардиограф и металлическая кровать / кушетка, на которой лежит пациент, во время записи ЭКГ должны быть заземлены.</w:t>
      </w:r>
    </w:p>
    <w:p w14:paraId="51BA8F04" w14:textId="77777777" w:rsidR="00812D8C" w:rsidRPr="00596E07" w:rsidRDefault="00812D8C" w:rsidP="00812D8C">
      <w:pPr>
        <w:pStyle w:val="a6"/>
        <w:widowControl w:val="0"/>
        <w:tabs>
          <w:tab w:val="left" w:pos="284"/>
        </w:tabs>
        <w:ind w:left="502"/>
        <w:jc w:val="both"/>
        <w:rPr>
          <w:rFonts w:ascii="Times New Roman" w:eastAsia="Calibri" w:hAnsi="Times New Roman" w:cs="Times New Roman"/>
          <w:b/>
          <w:sz w:val="25"/>
          <w:szCs w:val="25"/>
          <w:lang w:val="ky-KG"/>
        </w:rPr>
      </w:pPr>
    </w:p>
    <w:p w14:paraId="5B2ECF66" w14:textId="77777777" w:rsidR="00812D8C" w:rsidRPr="00596E07" w:rsidRDefault="00812D8C" w:rsidP="00812D8C">
      <w:pPr>
        <w:tabs>
          <w:tab w:val="left" w:pos="567"/>
          <w:tab w:val="left" w:pos="144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596E07">
        <w:rPr>
          <w:rFonts w:ascii="Times New Roman" w:hAnsi="Times New Roman" w:cs="Times New Roman"/>
          <w:b/>
          <w:sz w:val="25"/>
          <w:szCs w:val="25"/>
        </w:rPr>
        <w:t>Документирование:</w:t>
      </w:r>
      <w:r w:rsidRPr="00596E07">
        <w:rPr>
          <w:rFonts w:ascii="Times New Roman" w:hAnsi="Times New Roman" w:cs="Times New Roman"/>
          <w:sz w:val="25"/>
          <w:szCs w:val="25"/>
        </w:rPr>
        <w:t xml:space="preserve"> Электрокардиографическую ленту после расшифровки подшивают в медицинскую карту больного.</w:t>
      </w:r>
    </w:p>
    <w:p w14:paraId="3B9FC685" w14:textId="77777777" w:rsidR="00812D8C" w:rsidRPr="00596E07" w:rsidRDefault="00812D8C" w:rsidP="00812D8C">
      <w:pPr>
        <w:shd w:val="clear" w:color="auto" w:fill="FFFFFF"/>
        <w:spacing w:line="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6E0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Обработка аппарата ЭКГ</w:t>
      </w:r>
    </w:p>
    <w:p w14:paraId="7B8FB8C6" w14:textId="77777777" w:rsidR="00812D8C" w:rsidRPr="00596E07" w:rsidRDefault="00812D8C" w:rsidP="00812D8C">
      <w:pPr>
        <w:pStyle w:val="a6"/>
        <w:tabs>
          <w:tab w:val="left" w:pos="1440"/>
        </w:tabs>
        <w:spacing w:line="20" w:lineRule="atLeast"/>
        <w:ind w:left="0" w:firstLine="425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596E07">
        <w:rPr>
          <w:rFonts w:ascii="Times New Roman" w:hAnsi="Times New Roman"/>
          <w:sz w:val="26"/>
          <w:szCs w:val="26"/>
          <w:shd w:val="clear" w:color="auto" w:fill="FFFFFF"/>
        </w:rPr>
        <w:t>Аппарат ЭКГ по классификации медицинского оборудования относится к категории — «некритичные». К этой категории относятся аппараты для проведения процедур обследования пациента, которые контактируют с кожным покровом (то есть кожные покровы, не имеющие каких-либо повреждений). Риск инфицирования через электроды аппарата ЭКГ очень низкий, поэтому можно проводить дезинфицирование низкого уровня.</w:t>
      </w:r>
    </w:p>
    <w:p w14:paraId="7CB4E158" w14:textId="77777777" w:rsidR="00812D8C" w:rsidRPr="00596E07" w:rsidRDefault="00812D8C" w:rsidP="00812D8C">
      <w:pPr>
        <w:pStyle w:val="2"/>
        <w:shd w:val="clear" w:color="auto" w:fill="FFFFFF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596E07">
        <w:rPr>
          <w:sz w:val="26"/>
          <w:szCs w:val="26"/>
        </w:rPr>
        <w:t>Электроды аппарата ЭКГ</w:t>
      </w:r>
    </w:p>
    <w:p w14:paraId="4235F929" w14:textId="77777777" w:rsidR="00812D8C" w:rsidRPr="00596E07" w:rsidRDefault="00812D8C" w:rsidP="00812D8C">
      <w:pPr>
        <w:pStyle w:val="ac"/>
        <w:shd w:val="clear" w:color="auto" w:fill="FFFFFF"/>
        <w:spacing w:before="0" w:beforeAutospacing="0" w:after="195" w:afterAutospacing="0" w:line="20" w:lineRule="atLeast"/>
        <w:jc w:val="both"/>
        <w:textAlignment w:val="baseline"/>
        <w:rPr>
          <w:sz w:val="26"/>
          <w:szCs w:val="26"/>
        </w:rPr>
      </w:pPr>
      <w:r w:rsidRPr="00596E07">
        <w:rPr>
          <w:sz w:val="26"/>
          <w:szCs w:val="26"/>
        </w:rPr>
        <w:t>У аппарата ЭКГ контактирующей частью с кожей пациента являются электроды. И именно они подвергаются дезинфекции перед каждым приемом нового пациента, так как на кожных покровах даже у здорового человека присутствуют различные патогенные микроорганизмы. Без проведения дезинфекции они способны очень быстро размножаться.</w:t>
      </w:r>
    </w:p>
    <w:p w14:paraId="4BC1C7CB" w14:textId="77777777" w:rsidR="00812D8C" w:rsidRPr="00596E07" w:rsidRDefault="00812D8C" w:rsidP="00812D8C">
      <w:pPr>
        <w:pStyle w:val="ac"/>
        <w:shd w:val="clear" w:color="auto" w:fill="FFFFFF"/>
        <w:spacing w:before="0" w:beforeAutospacing="0" w:after="195" w:afterAutospacing="0" w:line="20" w:lineRule="atLeast"/>
        <w:jc w:val="both"/>
        <w:textAlignment w:val="baseline"/>
        <w:rPr>
          <w:sz w:val="26"/>
          <w:szCs w:val="26"/>
        </w:rPr>
      </w:pPr>
      <w:r w:rsidRPr="00596E07">
        <w:rPr>
          <w:sz w:val="26"/>
          <w:szCs w:val="26"/>
        </w:rPr>
        <w:t>Электроды бывают одноразовыми и многоразовыми, от их типа зависит требуемые нормы по обеззараживающим и профилактическим манипуляциям.</w:t>
      </w:r>
    </w:p>
    <w:p w14:paraId="641A8EDC" w14:textId="77777777" w:rsidR="00812D8C" w:rsidRPr="00596E07" w:rsidRDefault="00812D8C" w:rsidP="00812D8C">
      <w:pPr>
        <w:pStyle w:val="ac"/>
        <w:shd w:val="clear" w:color="auto" w:fill="FFFFFF"/>
        <w:spacing w:before="0" w:beforeAutospacing="0" w:after="195" w:afterAutospacing="0" w:line="20" w:lineRule="atLeast"/>
        <w:jc w:val="both"/>
        <w:textAlignment w:val="baseline"/>
        <w:rPr>
          <w:sz w:val="26"/>
          <w:szCs w:val="26"/>
        </w:rPr>
      </w:pPr>
      <w:r w:rsidRPr="00596E07">
        <w:rPr>
          <w:sz w:val="26"/>
          <w:szCs w:val="26"/>
        </w:rPr>
        <w:t>Одноразовые после проведения работы подлежат утилизации.</w:t>
      </w:r>
    </w:p>
    <w:p w14:paraId="71054D29" w14:textId="77777777" w:rsidR="00812D8C" w:rsidRPr="00596E07" w:rsidRDefault="00812D8C" w:rsidP="00812D8C">
      <w:pPr>
        <w:pStyle w:val="ac"/>
        <w:shd w:val="clear" w:color="auto" w:fill="FFFFFF"/>
        <w:spacing w:before="0" w:beforeAutospacing="0" w:after="195" w:afterAutospacing="0" w:line="20" w:lineRule="atLeast"/>
        <w:jc w:val="both"/>
        <w:textAlignment w:val="baseline"/>
        <w:rPr>
          <w:sz w:val="26"/>
          <w:szCs w:val="26"/>
        </w:rPr>
      </w:pPr>
      <w:r w:rsidRPr="00596E07">
        <w:rPr>
          <w:sz w:val="26"/>
          <w:szCs w:val="26"/>
        </w:rPr>
        <w:t>Многоразовые электроды ЭКГ аппарата подвергаются дезинфекции после проведенной диагностической процедуры с помощью спирта (</w:t>
      </w:r>
      <w:r w:rsidRPr="00596E07">
        <w:rPr>
          <w:sz w:val="26"/>
          <w:szCs w:val="26"/>
          <w:lang w:val="ky-KG"/>
        </w:rPr>
        <w:t>70</w:t>
      </w:r>
      <w:r w:rsidRPr="00596E07">
        <w:rPr>
          <w:sz w:val="26"/>
          <w:szCs w:val="26"/>
        </w:rPr>
        <w:t>% этиловый) или других дезинфицирующих средств. Ватным шариком, смоченным в спирте или дезсредстве, протираются поверхности электродов. После полного высыхания обработанной поверхности можно проводить следующую диагностику ЭКГ.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861985" w:rsidRPr="00596E07" w14:paraId="015E75E6" w14:textId="77777777" w:rsidTr="00861985">
        <w:tc>
          <w:tcPr>
            <w:tcW w:w="8896" w:type="dxa"/>
          </w:tcPr>
          <w:p w14:paraId="39A17050" w14:textId="58035C67" w:rsidR="00861985" w:rsidRPr="00596E07" w:rsidRDefault="00861985" w:rsidP="00926DF0">
            <w:pPr>
              <w:pStyle w:val="j13"/>
              <w:tabs>
                <w:tab w:val="left" w:pos="460"/>
              </w:tabs>
              <w:spacing w:before="0" w:beforeAutospacing="0" w:after="0" w:afterAutospacing="0"/>
              <w:jc w:val="both"/>
              <w:textAlignment w:val="baseline"/>
              <w:rPr>
                <w:rStyle w:val="s0"/>
                <w:rFonts w:eastAsiaTheme="majorEastAsia"/>
                <w:b/>
                <w:color w:val="000000"/>
                <w:sz w:val="26"/>
                <w:szCs w:val="26"/>
              </w:rPr>
            </w:pPr>
          </w:p>
        </w:tc>
      </w:tr>
    </w:tbl>
    <w:p w14:paraId="04E096FF" w14:textId="77777777" w:rsidR="003234D0" w:rsidRPr="00596E07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6E07">
        <w:rPr>
          <w:lang w:eastAsia="ru-RU"/>
        </w:rPr>
        <w:tab/>
      </w:r>
      <w:r w:rsidRPr="00596E0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Лист регистрации изменений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8297F" w14:paraId="557955DD" w14:textId="77777777" w:rsidTr="0088297F">
        <w:tc>
          <w:tcPr>
            <w:tcW w:w="704" w:type="dxa"/>
          </w:tcPr>
          <w:p w14:paraId="370D5588" w14:textId="77777777" w:rsidR="0088297F" w:rsidRPr="00596E07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14:paraId="15971248" w14:textId="77777777" w:rsidR="0088297F" w:rsidRPr="00596E07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раздела, пункта стандарта, в которое внесено изменение </w:t>
            </w:r>
          </w:p>
        </w:tc>
        <w:tc>
          <w:tcPr>
            <w:tcW w:w="2336" w:type="dxa"/>
          </w:tcPr>
          <w:p w14:paraId="5FA51FC2" w14:textId="77777777" w:rsidR="0088297F" w:rsidRPr="00596E07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внесения изменения </w:t>
            </w:r>
          </w:p>
        </w:tc>
        <w:tc>
          <w:tcPr>
            <w:tcW w:w="2337" w:type="dxa"/>
          </w:tcPr>
          <w:p w14:paraId="5CC039E1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E0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 лица, внесшего изменения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297F" w14:paraId="4C8C4D02" w14:textId="77777777" w:rsidTr="0088297F">
        <w:tc>
          <w:tcPr>
            <w:tcW w:w="704" w:type="dxa"/>
          </w:tcPr>
          <w:p w14:paraId="2ADFD30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67B09CC5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7D7B25D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86818CC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97F" w14:paraId="4931C111" w14:textId="77777777" w:rsidTr="0088297F">
        <w:tc>
          <w:tcPr>
            <w:tcW w:w="704" w:type="dxa"/>
          </w:tcPr>
          <w:p w14:paraId="3D732C27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14:paraId="0671B9A0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53EAE05A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14:paraId="74ADC37E" w14:textId="77777777" w:rsidR="0088297F" w:rsidRDefault="0088297F" w:rsidP="0088297F">
            <w:pPr>
              <w:tabs>
                <w:tab w:val="left" w:pos="2427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4C8929A" w14:textId="77777777" w:rsidR="0088297F" w:rsidRPr="0088297F" w:rsidRDefault="0088297F" w:rsidP="0088297F">
      <w:pPr>
        <w:tabs>
          <w:tab w:val="left" w:pos="2427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ACE739" w14:textId="77777777" w:rsidR="0088297F" w:rsidRPr="0088297F" w:rsidRDefault="0088297F" w:rsidP="0088297F">
      <w:pPr>
        <w:tabs>
          <w:tab w:val="left" w:pos="2427"/>
        </w:tabs>
        <w:rPr>
          <w:lang w:eastAsia="ru-RU"/>
        </w:rPr>
      </w:pPr>
    </w:p>
    <w:sectPr w:rsidR="0088297F" w:rsidRPr="0088297F" w:rsidSect="006342BA">
      <w:headerReference w:type="default" r:id="rId8"/>
      <w:pgSz w:w="11906" w:h="16838"/>
      <w:pgMar w:top="851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9012" w14:textId="77777777" w:rsidR="006342BA" w:rsidRDefault="006342BA" w:rsidP="0089552B">
      <w:pPr>
        <w:spacing w:after="0" w:line="240" w:lineRule="auto"/>
      </w:pPr>
      <w:r>
        <w:separator/>
      </w:r>
    </w:p>
  </w:endnote>
  <w:endnote w:type="continuationSeparator" w:id="0">
    <w:p w14:paraId="2566F943" w14:textId="77777777" w:rsidR="006342BA" w:rsidRDefault="006342BA" w:rsidP="008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0E80" w14:textId="77777777" w:rsidR="006342BA" w:rsidRDefault="006342BA" w:rsidP="0089552B">
      <w:pPr>
        <w:spacing w:after="0" w:line="240" w:lineRule="auto"/>
      </w:pPr>
      <w:r>
        <w:separator/>
      </w:r>
    </w:p>
  </w:footnote>
  <w:footnote w:type="continuationSeparator" w:id="0">
    <w:p w14:paraId="2DA65142" w14:textId="77777777" w:rsidR="006342BA" w:rsidRDefault="006342BA" w:rsidP="0089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D1AF" w14:textId="77777777" w:rsidR="003234D0" w:rsidRDefault="003234D0" w:rsidP="003234D0">
    <w:pPr>
      <w:pStyle w:val="a8"/>
      <w:ind w:left="567"/>
    </w:pPr>
  </w:p>
  <w:p w14:paraId="1729C6B9" w14:textId="77777777" w:rsidR="003234D0" w:rsidRDefault="003234D0" w:rsidP="003234D0">
    <w:pPr>
      <w:pStyle w:val="a8"/>
      <w:ind w:left="567"/>
    </w:pPr>
  </w:p>
  <w:p w14:paraId="38B957C4" w14:textId="77777777" w:rsidR="003234D0" w:rsidRDefault="003234D0">
    <w:pPr>
      <w:pStyle w:val="a8"/>
    </w:pPr>
  </w:p>
  <w:p w14:paraId="3968B94B" w14:textId="77777777" w:rsidR="003234D0" w:rsidRDefault="003234D0">
    <w:pPr>
      <w:pStyle w:val="a8"/>
    </w:pPr>
  </w:p>
  <w:p w14:paraId="019949D7" w14:textId="77777777" w:rsidR="003234D0" w:rsidRDefault="003234D0">
    <w:pPr>
      <w:pStyle w:val="a8"/>
    </w:pPr>
  </w:p>
  <w:tbl>
    <w:tblPr>
      <w:tblStyle w:val="a3"/>
      <w:tblW w:w="0" w:type="auto"/>
      <w:tblInd w:w="-5" w:type="dxa"/>
      <w:tblLook w:val="04A0" w:firstRow="1" w:lastRow="0" w:firstColumn="1" w:lastColumn="0" w:noHBand="0" w:noVBand="1"/>
    </w:tblPr>
    <w:tblGrid>
      <w:gridCol w:w="3115"/>
      <w:gridCol w:w="3944"/>
      <w:gridCol w:w="2286"/>
    </w:tblGrid>
    <w:tr w:rsidR="003234D0" w14:paraId="74BC958A" w14:textId="77777777" w:rsidTr="00812D8C">
      <w:trPr>
        <w:trHeight w:val="92"/>
      </w:trPr>
      <w:tc>
        <w:tcPr>
          <w:tcW w:w="3115" w:type="dxa"/>
        </w:tcPr>
        <w:p w14:paraId="70B27D8B" w14:textId="77777777" w:rsidR="003234D0" w:rsidRPr="00EE5C3A" w:rsidRDefault="003234D0" w:rsidP="003234D0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E5C3A">
            <w:rPr>
              <w:rFonts w:ascii="Times New Roman" w:hAnsi="Times New Roman" w:cs="Times New Roman"/>
              <w:sz w:val="24"/>
              <w:szCs w:val="24"/>
            </w:rPr>
            <w:t>Министерство здравоохранения Кыргызской Республики</w:t>
          </w:r>
        </w:p>
      </w:tc>
      <w:tc>
        <w:tcPr>
          <w:tcW w:w="3944" w:type="dxa"/>
        </w:tcPr>
        <w:p w14:paraId="0A871F6F" w14:textId="23C7CF37" w:rsidR="003234D0" w:rsidRDefault="003234D0" w:rsidP="003907CA">
          <w:pPr>
            <w:jc w:val="center"/>
            <w:rPr>
              <w:b/>
              <w:szCs w:val="24"/>
            </w:rPr>
          </w:pPr>
          <w:r w:rsidRPr="00681FDE">
            <w:rPr>
              <w:rFonts w:ascii="Times New Roman" w:hAnsi="Times New Roman" w:cs="Times New Roman"/>
              <w:sz w:val="26"/>
              <w:szCs w:val="26"/>
            </w:rPr>
            <w:t>Стандартная о</w:t>
          </w:r>
          <w:r>
            <w:rPr>
              <w:rFonts w:ascii="Times New Roman" w:hAnsi="Times New Roman" w:cs="Times New Roman"/>
              <w:sz w:val="26"/>
              <w:szCs w:val="26"/>
            </w:rPr>
            <w:t xml:space="preserve">перационная процедура </w:t>
          </w:r>
          <w:r w:rsidRPr="00681FDE">
            <w:rPr>
              <w:rFonts w:ascii="Times New Roman" w:hAnsi="Times New Roman" w:cs="Times New Roman"/>
              <w:sz w:val="26"/>
              <w:szCs w:val="26"/>
            </w:rPr>
            <w:t xml:space="preserve"> </w:t>
          </w:r>
          <w:r w:rsidR="003907CA">
            <w:rPr>
              <w:rFonts w:ascii="Times New Roman" w:hAnsi="Times New Roman" w:cs="Times New Roman"/>
              <w:b/>
              <w:sz w:val="26"/>
              <w:szCs w:val="26"/>
            </w:rPr>
            <w:t xml:space="preserve">снятие </w:t>
          </w:r>
          <w:r w:rsidR="00812D8C">
            <w:rPr>
              <w:rFonts w:ascii="Times New Roman" w:hAnsi="Times New Roman" w:cs="Times New Roman"/>
              <w:b/>
              <w:sz w:val="26"/>
              <w:szCs w:val="26"/>
            </w:rPr>
            <w:t>электрокардиографии (</w:t>
          </w:r>
          <w:r w:rsidR="003907CA">
            <w:rPr>
              <w:rFonts w:ascii="Times New Roman" w:hAnsi="Times New Roman" w:cs="Times New Roman"/>
              <w:b/>
              <w:sz w:val="26"/>
              <w:szCs w:val="26"/>
            </w:rPr>
            <w:t>ЭКГ</w:t>
          </w:r>
          <w:r w:rsidR="00812D8C">
            <w:rPr>
              <w:rFonts w:ascii="Times New Roman" w:hAnsi="Times New Roman" w:cs="Times New Roman"/>
              <w:b/>
              <w:sz w:val="26"/>
              <w:szCs w:val="26"/>
            </w:rPr>
            <w:t>)</w:t>
          </w:r>
        </w:p>
      </w:tc>
      <w:tc>
        <w:tcPr>
          <w:tcW w:w="2286" w:type="dxa"/>
        </w:tcPr>
        <w:p w14:paraId="7CCD8D8F" w14:textId="4D89F21C" w:rsidR="003234D0" w:rsidRPr="008D51A9" w:rsidRDefault="003234D0" w:rsidP="00E96633">
          <w:pPr>
            <w:jc w:val="center"/>
            <w:rPr>
              <w:rFonts w:ascii="Times New Roman" w:hAnsi="Times New Roman" w:cs="Times New Roman"/>
            </w:rPr>
          </w:pPr>
          <w:r w:rsidRPr="002D012F">
            <w:rPr>
              <w:rFonts w:ascii="Times New Roman" w:hAnsi="Times New Roman" w:cs="Times New Roman"/>
            </w:rPr>
            <w:t>Страница</w:t>
          </w:r>
          <w:r w:rsidR="008D51A9">
            <w:rPr>
              <w:rFonts w:ascii="Times New Roman" w:hAnsi="Times New Roman" w:cs="Times New Roman"/>
            </w:rPr>
            <w:t xml:space="preserve"> </w:t>
          </w:r>
          <w:r w:rsidR="00E96633">
            <w:rPr>
              <w:rFonts w:ascii="Times New Roman" w:hAnsi="Times New Roman" w:cs="Times New Roman"/>
            </w:rPr>
            <w:t>4</w:t>
          </w:r>
        </w:p>
      </w:tc>
    </w:tr>
  </w:tbl>
  <w:p w14:paraId="01C1D33C" w14:textId="77777777" w:rsidR="003234D0" w:rsidRDefault="003234D0">
    <w:pPr>
      <w:pStyle w:val="a8"/>
    </w:pPr>
  </w:p>
  <w:p w14:paraId="03D16145" w14:textId="77777777" w:rsidR="003234D0" w:rsidRDefault="003234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2AD"/>
    <w:multiLevelType w:val="hybridMultilevel"/>
    <w:tmpl w:val="DCD8FBD0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210B"/>
    <w:multiLevelType w:val="hybridMultilevel"/>
    <w:tmpl w:val="D0A27B48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1E8"/>
    <w:multiLevelType w:val="multilevel"/>
    <w:tmpl w:val="9ED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3E36"/>
    <w:multiLevelType w:val="hybridMultilevel"/>
    <w:tmpl w:val="A5900BB6"/>
    <w:lvl w:ilvl="0" w:tplc="E8103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B252A"/>
    <w:multiLevelType w:val="hybridMultilevel"/>
    <w:tmpl w:val="522AAAAA"/>
    <w:lvl w:ilvl="0" w:tplc="013CC5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18C9"/>
    <w:multiLevelType w:val="hybridMultilevel"/>
    <w:tmpl w:val="31EA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43265"/>
    <w:multiLevelType w:val="hybridMultilevel"/>
    <w:tmpl w:val="C890F2EA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2E6"/>
    <w:multiLevelType w:val="hybridMultilevel"/>
    <w:tmpl w:val="AA644C10"/>
    <w:lvl w:ilvl="0" w:tplc="EF6C8A1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2FFA3369"/>
    <w:multiLevelType w:val="hybridMultilevel"/>
    <w:tmpl w:val="EA043F66"/>
    <w:lvl w:ilvl="0" w:tplc="F10E553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0AC1"/>
    <w:multiLevelType w:val="hybridMultilevel"/>
    <w:tmpl w:val="5E8C9B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0E65E5"/>
    <w:multiLevelType w:val="hybridMultilevel"/>
    <w:tmpl w:val="7598E74E"/>
    <w:lvl w:ilvl="0" w:tplc="F10E5532">
      <w:start w:val="1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35B2973"/>
    <w:multiLevelType w:val="hybridMultilevel"/>
    <w:tmpl w:val="20B4E67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266F43"/>
    <w:multiLevelType w:val="hybridMultilevel"/>
    <w:tmpl w:val="D8FEFFD2"/>
    <w:lvl w:ilvl="0" w:tplc="B30E9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033AA"/>
    <w:multiLevelType w:val="hybridMultilevel"/>
    <w:tmpl w:val="5E8C9B3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053592"/>
    <w:multiLevelType w:val="hybridMultilevel"/>
    <w:tmpl w:val="55B69E1E"/>
    <w:lvl w:ilvl="0" w:tplc="E81031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E0020"/>
    <w:multiLevelType w:val="hybridMultilevel"/>
    <w:tmpl w:val="FC40E376"/>
    <w:lvl w:ilvl="0" w:tplc="4484E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20D28"/>
    <w:multiLevelType w:val="hybridMultilevel"/>
    <w:tmpl w:val="EC52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8483E"/>
    <w:multiLevelType w:val="hybridMultilevel"/>
    <w:tmpl w:val="8310A51C"/>
    <w:lvl w:ilvl="0" w:tplc="EF6C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F6DB3"/>
    <w:multiLevelType w:val="hybridMultilevel"/>
    <w:tmpl w:val="37ECAF08"/>
    <w:lvl w:ilvl="0" w:tplc="5A8619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070CD"/>
    <w:multiLevelType w:val="multilevel"/>
    <w:tmpl w:val="73F01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7F9712A1"/>
    <w:multiLevelType w:val="hybridMultilevel"/>
    <w:tmpl w:val="ADEE3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3158">
    <w:abstractNumId w:val="8"/>
  </w:num>
  <w:num w:numId="2" w16cid:durableId="722681232">
    <w:abstractNumId w:val="2"/>
  </w:num>
  <w:num w:numId="3" w16cid:durableId="1092314642">
    <w:abstractNumId w:val="0"/>
  </w:num>
  <w:num w:numId="4" w16cid:durableId="356467940">
    <w:abstractNumId w:val="16"/>
  </w:num>
  <w:num w:numId="5" w16cid:durableId="1329090831">
    <w:abstractNumId w:val="1"/>
  </w:num>
  <w:num w:numId="6" w16cid:durableId="1044982428">
    <w:abstractNumId w:val="15"/>
  </w:num>
  <w:num w:numId="7" w16cid:durableId="720860898">
    <w:abstractNumId w:val="4"/>
  </w:num>
  <w:num w:numId="8" w16cid:durableId="2096440125">
    <w:abstractNumId w:val="7"/>
  </w:num>
  <w:num w:numId="9" w16cid:durableId="1648899534">
    <w:abstractNumId w:val="18"/>
  </w:num>
  <w:num w:numId="10" w16cid:durableId="1451437495">
    <w:abstractNumId w:val="17"/>
  </w:num>
  <w:num w:numId="11" w16cid:durableId="162747362">
    <w:abstractNumId w:val="19"/>
  </w:num>
  <w:num w:numId="12" w16cid:durableId="758675543">
    <w:abstractNumId w:val="12"/>
  </w:num>
  <w:num w:numId="13" w16cid:durableId="1830364787">
    <w:abstractNumId w:val="13"/>
  </w:num>
  <w:num w:numId="14" w16cid:durableId="1583104188">
    <w:abstractNumId w:val="11"/>
  </w:num>
  <w:num w:numId="15" w16cid:durableId="1061715931">
    <w:abstractNumId w:val="14"/>
  </w:num>
  <w:num w:numId="16" w16cid:durableId="1112163445">
    <w:abstractNumId w:val="20"/>
  </w:num>
  <w:num w:numId="17" w16cid:durableId="778526761">
    <w:abstractNumId w:val="5"/>
  </w:num>
  <w:num w:numId="18" w16cid:durableId="1827162640">
    <w:abstractNumId w:val="3"/>
  </w:num>
  <w:num w:numId="19" w16cid:durableId="898902666">
    <w:abstractNumId w:val="9"/>
  </w:num>
  <w:num w:numId="20" w16cid:durableId="76678606">
    <w:abstractNumId w:val="6"/>
  </w:num>
  <w:num w:numId="21" w16cid:durableId="1437680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6F"/>
    <w:rsid w:val="00006A38"/>
    <w:rsid w:val="000A534D"/>
    <w:rsid w:val="000F4CDD"/>
    <w:rsid w:val="001677BC"/>
    <w:rsid w:val="0019066F"/>
    <w:rsid w:val="002D012F"/>
    <w:rsid w:val="003234D0"/>
    <w:rsid w:val="003907CA"/>
    <w:rsid w:val="003C081C"/>
    <w:rsid w:val="003D017D"/>
    <w:rsid w:val="004005E1"/>
    <w:rsid w:val="00401C07"/>
    <w:rsid w:val="00414AA9"/>
    <w:rsid w:val="004A2B41"/>
    <w:rsid w:val="00596E07"/>
    <w:rsid w:val="005C06A8"/>
    <w:rsid w:val="005C7A8D"/>
    <w:rsid w:val="006342BA"/>
    <w:rsid w:val="006C19A2"/>
    <w:rsid w:val="006E25D1"/>
    <w:rsid w:val="00700B7C"/>
    <w:rsid w:val="007320E3"/>
    <w:rsid w:val="00737245"/>
    <w:rsid w:val="00782276"/>
    <w:rsid w:val="0079788A"/>
    <w:rsid w:val="00812D8C"/>
    <w:rsid w:val="00861985"/>
    <w:rsid w:val="00867918"/>
    <w:rsid w:val="008768F9"/>
    <w:rsid w:val="0088297F"/>
    <w:rsid w:val="0089552B"/>
    <w:rsid w:val="008D51A9"/>
    <w:rsid w:val="008D5C6F"/>
    <w:rsid w:val="00924503"/>
    <w:rsid w:val="00926DF0"/>
    <w:rsid w:val="00A01A92"/>
    <w:rsid w:val="00B5622D"/>
    <w:rsid w:val="00B9738E"/>
    <w:rsid w:val="00BE15A5"/>
    <w:rsid w:val="00C401A4"/>
    <w:rsid w:val="00C47E7D"/>
    <w:rsid w:val="00C51FD7"/>
    <w:rsid w:val="00C96AE9"/>
    <w:rsid w:val="00DD2B36"/>
    <w:rsid w:val="00E14058"/>
    <w:rsid w:val="00E31DFC"/>
    <w:rsid w:val="00E94675"/>
    <w:rsid w:val="00E96633"/>
    <w:rsid w:val="00EE5C3A"/>
    <w:rsid w:val="00F42B8F"/>
    <w:rsid w:val="00F55009"/>
    <w:rsid w:val="00FD2876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0946"/>
  <w15:docId w15:val="{CF7852B1-F174-45AF-BE11-D7CE5B90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66F"/>
  </w:style>
  <w:style w:type="paragraph" w:styleId="2">
    <w:name w:val="heading 2"/>
    <w:basedOn w:val="a"/>
    <w:link w:val="20"/>
    <w:uiPriority w:val="9"/>
    <w:qFormat/>
    <w:rsid w:val="008619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906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19066F"/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E946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E94675"/>
  </w:style>
  <w:style w:type="paragraph" w:styleId="a8">
    <w:name w:val="header"/>
    <w:basedOn w:val="a"/>
    <w:link w:val="a9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552B"/>
  </w:style>
  <w:style w:type="paragraph" w:styleId="aa">
    <w:name w:val="footer"/>
    <w:basedOn w:val="a"/>
    <w:link w:val="ab"/>
    <w:uiPriority w:val="99"/>
    <w:unhideWhenUsed/>
    <w:rsid w:val="00895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552B"/>
  </w:style>
  <w:style w:type="paragraph" w:customStyle="1" w:styleId="j11">
    <w:name w:val="j11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6DF0"/>
  </w:style>
  <w:style w:type="paragraph" w:customStyle="1" w:styleId="j12">
    <w:name w:val="j12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926DF0"/>
  </w:style>
  <w:style w:type="paragraph" w:customStyle="1" w:styleId="j13">
    <w:name w:val="j13"/>
    <w:basedOn w:val="a"/>
    <w:rsid w:val="0092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926DF0"/>
  </w:style>
  <w:style w:type="character" w:customStyle="1" w:styleId="20">
    <w:name w:val="Заголовок 2 Знак"/>
    <w:basedOn w:val="a0"/>
    <w:link w:val="2"/>
    <w:uiPriority w:val="9"/>
    <w:rsid w:val="008619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86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АЙЗАТ АСАНОВА</cp:lastModifiedBy>
  <cp:revision>3</cp:revision>
  <dcterms:created xsi:type="dcterms:W3CDTF">2024-01-10T05:21:00Z</dcterms:created>
  <dcterms:modified xsi:type="dcterms:W3CDTF">2024-01-10T06:15:00Z</dcterms:modified>
</cp:coreProperties>
</file>